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1" w:type="dxa"/>
        <w:jc w:val="center"/>
        <w:tblInd w:w="-176" w:type="dxa"/>
        <w:tblLook w:val="01E0"/>
      </w:tblPr>
      <w:tblGrid>
        <w:gridCol w:w="4112"/>
        <w:gridCol w:w="5689"/>
      </w:tblGrid>
      <w:tr w:rsidR="007863ED" w:rsidRPr="007863ED" w:rsidTr="007863ED">
        <w:trPr>
          <w:jc w:val="center"/>
        </w:trPr>
        <w:tc>
          <w:tcPr>
            <w:tcW w:w="4112" w:type="dxa"/>
          </w:tcPr>
          <w:p w:rsidR="007863ED" w:rsidRPr="007863ED" w:rsidRDefault="007863ED" w:rsidP="007863ED">
            <w:pPr>
              <w:jc w:val="center"/>
              <w:rPr>
                <w:sz w:val="25"/>
                <w:szCs w:val="25"/>
                <w:lang w:val="pt-BR"/>
              </w:rPr>
            </w:pPr>
            <w:r w:rsidRPr="007863ED">
              <w:rPr>
                <w:sz w:val="25"/>
                <w:szCs w:val="25"/>
                <w:lang w:val="pt-BR"/>
              </w:rPr>
              <w:t>CÔNG ĐOÀN BỘ NỘI VỤ</w:t>
            </w:r>
          </w:p>
        </w:tc>
        <w:tc>
          <w:tcPr>
            <w:tcW w:w="5689" w:type="dxa"/>
          </w:tcPr>
          <w:p w:rsidR="007863ED" w:rsidRPr="007863ED" w:rsidRDefault="007863ED" w:rsidP="007863ED">
            <w:pPr>
              <w:jc w:val="center"/>
              <w:rPr>
                <w:sz w:val="25"/>
                <w:szCs w:val="25"/>
              </w:rPr>
            </w:pPr>
            <w:r w:rsidRPr="007863ED">
              <w:rPr>
                <w:b/>
                <w:sz w:val="25"/>
                <w:szCs w:val="25"/>
              </w:rPr>
              <w:t>CỘNG HÒA XÃ HỘI CHỦ NGHĨA VIỆT NAM</w:t>
            </w:r>
          </w:p>
        </w:tc>
      </w:tr>
      <w:tr w:rsidR="007863ED" w:rsidRPr="007863ED" w:rsidTr="007863ED">
        <w:trPr>
          <w:jc w:val="center"/>
        </w:trPr>
        <w:tc>
          <w:tcPr>
            <w:tcW w:w="4112" w:type="dxa"/>
          </w:tcPr>
          <w:p w:rsidR="007863ED" w:rsidRPr="007863ED" w:rsidRDefault="007863ED" w:rsidP="007863ED">
            <w:pPr>
              <w:jc w:val="center"/>
              <w:rPr>
                <w:sz w:val="27"/>
                <w:szCs w:val="27"/>
                <w:lang w:val="pt-BR"/>
              </w:rPr>
            </w:pPr>
            <w:r w:rsidRPr="007863ED">
              <w:rPr>
                <w:b/>
                <w:sz w:val="27"/>
                <w:szCs w:val="27"/>
                <w:lang w:val="pt-BR"/>
              </w:rPr>
              <w:t>CÔNG ĐOÀN HỌC VIỆN</w:t>
            </w:r>
          </w:p>
        </w:tc>
        <w:tc>
          <w:tcPr>
            <w:tcW w:w="5689" w:type="dxa"/>
          </w:tcPr>
          <w:p w:rsidR="007863ED" w:rsidRPr="007863ED" w:rsidRDefault="007863ED" w:rsidP="007863ED">
            <w:pPr>
              <w:jc w:val="center"/>
              <w:rPr>
                <w:b/>
                <w:sz w:val="27"/>
                <w:szCs w:val="27"/>
              </w:rPr>
            </w:pPr>
            <w:r w:rsidRPr="007863ED">
              <w:rPr>
                <w:b/>
                <w:sz w:val="27"/>
                <w:szCs w:val="27"/>
              </w:rPr>
              <w:t>Độc lập – Tự  do – Hạnh phúc</w:t>
            </w:r>
          </w:p>
        </w:tc>
      </w:tr>
      <w:tr w:rsidR="007863ED" w:rsidRPr="007863ED" w:rsidTr="007863ED">
        <w:trPr>
          <w:jc w:val="center"/>
        </w:trPr>
        <w:tc>
          <w:tcPr>
            <w:tcW w:w="4112" w:type="dxa"/>
          </w:tcPr>
          <w:p w:rsidR="007863ED" w:rsidRPr="007863ED" w:rsidRDefault="007863ED" w:rsidP="007863ED">
            <w:pPr>
              <w:jc w:val="center"/>
              <w:rPr>
                <w:b/>
                <w:sz w:val="27"/>
                <w:szCs w:val="27"/>
                <w:lang w:val="pt-BR"/>
              </w:rPr>
            </w:pPr>
            <w:r w:rsidRPr="007863ED">
              <w:rPr>
                <w:b/>
                <w:sz w:val="27"/>
                <w:szCs w:val="27"/>
                <w:lang w:val="pt-BR"/>
              </w:rPr>
              <w:t>HÀNH CHÍNH QUỐC GIA</w:t>
            </w:r>
          </w:p>
        </w:tc>
        <w:tc>
          <w:tcPr>
            <w:tcW w:w="5689" w:type="dxa"/>
          </w:tcPr>
          <w:p w:rsidR="007863ED" w:rsidRPr="007863ED" w:rsidRDefault="00B42309" w:rsidP="007863ED">
            <w:pPr>
              <w:jc w:val="center"/>
              <w:rPr>
                <w:b/>
                <w:sz w:val="27"/>
                <w:szCs w:val="27"/>
              </w:rPr>
            </w:pPr>
            <w:r w:rsidRPr="00B42309">
              <w:rPr>
                <w:b/>
                <w:sz w:val="27"/>
                <w:szCs w:val="27"/>
              </w:rPr>
              <w:pict>
                <v:line id="_x0000_s1040" style="position:absolute;left:0;text-align:left;z-index:251658240;mso-position-horizontal-relative:text;mso-position-vertical-relative:text" from="57.75pt,4.95pt" to="221.7pt,4.95pt"/>
              </w:pict>
            </w:r>
          </w:p>
        </w:tc>
      </w:tr>
      <w:tr w:rsidR="007863ED" w:rsidRPr="007863ED" w:rsidTr="007863ED">
        <w:trPr>
          <w:jc w:val="center"/>
        </w:trPr>
        <w:tc>
          <w:tcPr>
            <w:tcW w:w="4112" w:type="dxa"/>
          </w:tcPr>
          <w:p w:rsidR="007863ED" w:rsidRPr="007863ED" w:rsidRDefault="00B42309" w:rsidP="007863ED">
            <w:pPr>
              <w:jc w:val="center"/>
              <w:rPr>
                <w:sz w:val="27"/>
                <w:szCs w:val="27"/>
                <w:lang w:val="pt-BR"/>
              </w:rPr>
            </w:pPr>
            <w:r w:rsidRPr="00B42309">
              <w:rPr>
                <w:sz w:val="27"/>
                <w:szCs w:val="27"/>
              </w:rPr>
              <w:pict>
                <v:line id="_x0000_s1041" style="position:absolute;left:0;text-align:left;z-index:251661312;mso-position-horizontal-relative:text;mso-position-vertical-relative:text" from="58.35pt,3.1pt" to="130.35pt,3.1pt"/>
              </w:pict>
            </w:r>
          </w:p>
        </w:tc>
        <w:tc>
          <w:tcPr>
            <w:tcW w:w="5689" w:type="dxa"/>
          </w:tcPr>
          <w:p w:rsidR="007863ED" w:rsidRPr="007863ED" w:rsidRDefault="007863ED" w:rsidP="007863ED">
            <w:pPr>
              <w:jc w:val="center"/>
              <w:rPr>
                <w:b/>
                <w:sz w:val="27"/>
                <w:szCs w:val="27"/>
              </w:rPr>
            </w:pPr>
          </w:p>
        </w:tc>
      </w:tr>
      <w:tr w:rsidR="007863ED" w:rsidRPr="007863ED" w:rsidTr="007863ED">
        <w:trPr>
          <w:jc w:val="center"/>
        </w:trPr>
        <w:tc>
          <w:tcPr>
            <w:tcW w:w="4112" w:type="dxa"/>
          </w:tcPr>
          <w:p w:rsidR="007863ED" w:rsidRPr="007863ED" w:rsidRDefault="007863ED" w:rsidP="001C64A7">
            <w:pPr>
              <w:jc w:val="center"/>
              <w:rPr>
                <w:sz w:val="27"/>
                <w:szCs w:val="27"/>
                <w:lang w:val="pt-BR"/>
              </w:rPr>
            </w:pPr>
            <w:r w:rsidRPr="007863ED">
              <w:rPr>
                <w:sz w:val="27"/>
                <w:szCs w:val="27"/>
                <w:lang w:val="pt-BR"/>
              </w:rPr>
              <w:t xml:space="preserve">Số:  </w:t>
            </w:r>
            <w:r w:rsidR="001C64A7">
              <w:rPr>
                <w:b/>
                <w:color w:val="0000FF"/>
                <w:sz w:val="27"/>
                <w:szCs w:val="27"/>
                <w:lang w:val="pt-BR"/>
              </w:rPr>
              <w:t>36</w:t>
            </w:r>
            <w:r w:rsidRPr="007863ED">
              <w:rPr>
                <w:sz w:val="27"/>
                <w:szCs w:val="27"/>
                <w:lang w:val="pt-BR"/>
              </w:rPr>
              <w:t xml:space="preserve">   /HD-CĐHCQG</w:t>
            </w:r>
          </w:p>
        </w:tc>
        <w:tc>
          <w:tcPr>
            <w:tcW w:w="5689" w:type="dxa"/>
          </w:tcPr>
          <w:p w:rsidR="007863ED" w:rsidRPr="007863ED" w:rsidRDefault="007863ED" w:rsidP="001C64A7">
            <w:pPr>
              <w:jc w:val="center"/>
              <w:rPr>
                <w:i/>
                <w:sz w:val="27"/>
                <w:szCs w:val="27"/>
              </w:rPr>
            </w:pPr>
            <w:r w:rsidRPr="007863ED">
              <w:rPr>
                <w:i/>
                <w:sz w:val="27"/>
                <w:szCs w:val="27"/>
              </w:rPr>
              <w:t xml:space="preserve">Hà Nội, ngày  </w:t>
            </w:r>
            <w:r w:rsidR="001C64A7">
              <w:rPr>
                <w:b/>
                <w:i/>
                <w:color w:val="0000FF"/>
                <w:sz w:val="27"/>
                <w:szCs w:val="27"/>
              </w:rPr>
              <w:t>25</w:t>
            </w:r>
            <w:r w:rsidRPr="007863ED">
              <w:rPr>
                <w:i/>
                <w:sz w:val="27"/>
                <w:szCs w:val="27"/>
              </w:rPr>
              <w:t xml:space="preserve">  tháng  </w:t>
            </w:r>
            <w:r w:rsidR="001C64A7">
              <w:rPr>
                <w:b/>
                <w:i/>
                <w:color w:val="0000FF"/>
                <w:sz w:val="27"/>
                <w:szCs w:val="27"/>
              </w:rPr>
              <w:t>5</w:t>
            </w:r>
            <w:r w:rsidRPr="007863ED">
              <w:rPr>
                <w:i/>
                <w:sz w:val="27"/>
                <w:szCs w:val="27"/>
              </w:rPr>
              <w:t xml:space="preserve"> năm </w:t>
            </w:r>
            <w:r w:rsidRPr="001C64A7">
              <w:rPr>
                <w:b/>
                <w:i/>
                <w:color w:val="0000FF"/>
                <w:sz w:val="27"/>
                <w:szCs w:val="27"/>
              </w:rPr>
              <w:t>2017</w:t>
            </w:r>
          </w:p>
        </w:tc>
      </w:tr>
    </w:tbl>
    <w:p w:rsidR="007F02E2" w:rsidRPr="007863ED" w:rsidRDefault="00131CEB">
      <w:pPr>
        <w:rPr>
          <w:sz w:val="27"/>
          <w:szCs w:val="27"/>
        </w:rPr>
      </w:pPr>
    </w:p>
    <w:p w:rsidR="007863ED" w:rsidRPr="007863ED" w:rsidRDefault="007863ED" w:rsidP="008829D2">
      <w:pPr>
        <w:spacing w:before="40" w:after="40" w:line="320" w:lineRule="exact"/>
        <w:jc w:val="center"/>
        <w:rPr>
          <w:rFonts w:eastAsia="Times New Roman" w:cs="Times New Roman"/>
          <w:b/>
          <w:bCs/>
          <w:color w:val="000000"/>
          <w:sz w:val="27"/>
          <w:szCs w:val="27"/>
        </w:rPr>
      </w:pPr>
      <w:r w:rsidRPr="007863ED">
        <w:rPr>
          <w:rFonts w:eastAsia="Times New Roman" w:cs="Times New Roman"/>
          <w:b/>
          <w:bCs/>
          <w:color w:val="000000"/>
          <w:sz w:val="27"/>
          <w:szCs w:val="27"/>
        </w:rPr>
        <w:t>HƯỚNG DẪN</w:t>
      </w:r>
    </w:p>
    <w:p w:rsidR="007863ED" w:rsidRPr="007863ED" w:rsidRDefault="007863ED" w:rsidP="008829D2">
      <w:pPr>
        <w:spacing w:before="40" w:after="40" w:line="320" w:lineRule="exact"/>
        <w:jc w:val="center"/>
        <w:rPr>
          <w:rFonts w:eastAsia="Times New Roman" w:cs="Times New Roman"/>
          <w:b/>
          <w:bCs/>
          <w:color w:val="000000"/>
          <w:sz w:val="27"/>
          <w:szCs w:val="27"/>
        </w:rPr>
      </w:pPr>
      <w:r w:rsidRPr="007863ED">
        <w:rPr>
          <w:rFonts w:eastAsia="Times New Roman" w:cs="Times New Roman"/>
          <w:b/>
          <w:bCs/>
          <w:color w:val="000000"/>
          <w:sz w:val="27"/>
          <w:szCs w:val="27"/>
        </w:rPr>
        <w:t>Lấy ý kiến sửa đổi, bổ sung Điều lệ Công đoàn Việt Nam</w:t>
      </w:r>
    </w:p>
    <w:p w:rsidR="007863ED" w:rsidRDefault="007863ED" w:rsidP="008829D2">
      <w:pPr>
        <w:spacing w:before="40" w:after="40" w:line="320" w:lineRule="exact"/>
        <w:jc w:val="center"/>
        <w:rPr>
          <w:rFonts w:eastAsia="Times New Roman" w:cs="Times New Roman"/>
          <w:b/>
          <w:bCs/>
          <w:color w:val="000000"/>
          <w:sz w:val="27"/>
          <w:szCs w:val="27"/>
        </w:rPr>
      </w:pPr>
      <w:r w:rsidRPr="007863ED">
        <w:rPr>
          <w:rFonts w:eastAsia="Times New Roman" w:cs="Times New Roman"/>
          <w:b/>
          <w:bCs/>
          <w:color w:val="000000"/>
          <w:sz w:val="27"/>
          <w:szCs w:val="27"/>
        </w:rPr>
        <w:t xml:space="preserve">Tại Đại hội, </w:t>
      </w:r>
      <w:r>
        <w:rPr>
          <w:rFonts w:eastAsia="Times New Roman" w:cs="Times New Roman"/>
          <w:b/>
          <w:bCs/>
          <w:color w:val="000000"/>
          <w:sz w:val="27"/>
          <w:szCs w:val="27"/>
        </w:rPr>
        <w:t>Hội nghị Công đoàn cấp cơ sở</w:t>
      </w:r>
    </w:p>
    <w:p w:rsidR="007863ED" w:rsidRDefault="007863ED" w:rsidP="008829D2">
      <w:pPr>
        <w:spacing w:before="40" w:after="40" w:line="320" w:lineRule="exact"/>
        <w:jc w:val="both"/>
        <w:rPr>
          <w:rFonts w:eastAsia="Times New Roman" w:cs="Times New Roman"/>
          <w:bCs/>
          <w:color w:val="000000"/>
          <w:sz w:val="27"/>
          <w:szCs w:val="27"/>
        </w:rPr>
      </w:pPr>
    </w:p>
    <w:p w:rsidR="007863ED" w:rsidRPr="007863ED" w:rsidRDefault="007863ED" w:rsidP="008829D2">
      <w:pPr>
        <w:spacing w:line="320" w:lineRule="exact"/>
        <w:ind w:firstLine="567"/>
        <w:jc w:val="both"/>
        <w:rPr>
          <w:rFonts w:eastAsia="Times New Roman" w:cs="Times New Roman"/>
          <w:bCs/>
          <w:color w:val="000000"/>
          <w:sz w:val="27"/>
          <w:szCs w:val="27"/>
        </w:rPr>
      </w:pPr>
      <w:r w:rsidRPr="007863ED">
        <w:rPr>
          <w:rFonts w:eastAsia="Times New Roman" w:cs="Times New Roman"/>
          <w:bCs/>
          <w:color w:val="000000"/>
          <w:sz w:val="27"/>
          <w:szCs w:val="27"/>
        </w:rPr>
        <w:t xml:space="preserve">Thực hiện Hướng dẫn số 123/HD-CĐVC ngày 08/5/2017 của Công đoàn Viên chức Việt Nam </w:t>
      </w:r>
      <w:hyperlink r:id="rId7" w:history="1">
        <w:r w:rsidR="000968EE">
          <w:rPr>
            <w:rStyle w:val="Hyperlink"/>
          </w:rPr>
          <w:t>(HD 123)</w:t>
        </w:r>
      </w:hyperlink>
      <w:r w:rsidR="000968EE">
        <w:rPr>
          <w:rFonts w:eastAsia="Times New Roman" w:cs="Times New Roman"/>
          <w:bCs/>
          <w:color w:val="000000"/>
          <w:sz w:val="27"/>
          <w:szCs w:val="27"/>
        </w:rPr>
        <w:t xml:space="preserve"> </w:t>
      </w:r>
      <w:r w:rsidRPr="007863ED">
        <w:rPr>
          <w:rFonts w:eastAsia="Times New Roman" w:cs="Times New Roman"/>
          <w:bCs/>
          <w:color w:val="000000"/>
          <w:sz w:val="27"/>
          <w:szCs w:val="27"/>
        </w:rPr>
        <w:t>về việc lấy ý kiến sửa đổi, bổ sung Điều lệ Công đoàn Việt Nam, Ban Chấp hành Công đoàn Học viện Hành chính Quốc gia hướng dẫn một số nội dung cần tập trung thảo luận để đóng góp ý kiến như sau:</w:t>
      </w:r>
    </w:p>
    <w:p w:rsidR="007863ED" w:rsidRDefault="007863ED" w:rsidP="008829D2">
      <w:pPr>
        <w:numPr>
          <w:ilvl w:val="0"/>
          <w:numId w:val="1"/>
        </w:numPr>
        <w:tabs>
          <w:tab w:val="left" w:pos="560"/>
        </w:tabs>
        <w:spacing w:before="120" w:after="60" w:line="320" w:lineRule="exact"/>
        <w:ind w:left="567" w:hanging="567"/>
        <w:jc w:val="both"/>
        <w:rPr>
          <w:rFonts w:eastAsia="Times New Roman" w:cs="Times New Roman"/>
          <w:b/>
          <w:bCs/>
          <w:color w:val="000000"/>
          <w:sz w:val="27"/>
          <w:szCs w:val="27"/>
        </w:rPr>
      </w:pPr>
      <w:r>
        <w:rPr>
          <w:rFonts w:eastAsia="Times New Roman" w:cs="Times New Roman"/>
          <w:b/>
          <w:bCs/>
          <w:color w:val="000000"/>
          <w:sz w:val="27"/>
          <w:szCs w:val="27"/>
        </w:rPr>
        <w:t xml:space="preserve">QUAN ĐIỂM, </w:t>
      </w:r>
      <w:r w:rsidRPr="007863ED">
        <w:rPr>
          <w:rFonts w:eastAsia="Times New Roman" w:cs="Times New Roman"/>
          <w:b/>
          <w:bCs/>
          <w:color w:val="000000"/>
          <w:sz w:val="27"/>
          <w:szCs w:val="27"/>
        </w:rPr>
        <w:t>NGUYÊN TẮC SỬA ĐỔI, BỔ SUNG ĐIỀU LỆ CÔNG ĐOÀN VIỆT NAM</w:t>
      </w:r>
    </w:p>
    <w:p w:rsidR="007863ED" w:rsidRPr="007863ED" w:rsidRDefault="007863ED" w:rsidP="008829D2">
      <w:pPr>
        <w:spacing w:before="20" w:line="320" w:lineRule="exact"/>
        <w:ind w:firstLine="567"/>
        <w:jc w:val="both"/>
        <w:rPr>
          <w:rFonts w:eastAsia="Times New Roman" w:cs="Times New Roman"/>
          <w:bCs/>
          <w:color w:val="000000"/>
          <w:sz w:val="27"/>
          <w:szCs w:val="27"/>
        </w:rPr>
      </w:pPr>
      <w:r w:rsidRPr="007863ED">
        <w:rPr>
          <w:rFonts w:eastAsia="Times New Roman" w:cs="Times New Roman"/>
          <w:bCs/>
          <w:color w:val="000000"/>
          <w:sz w:val="27"/>
          <w:szCs w:val="27"/>
        </w:rPr>
        <w:t xml:space="preserve">1. Tiếp tục nghiên cứu, phát triển, thể chế hóa các quy định mới trong các Nghị quyết của Đảng, pháp luật của Nhà nước và một số vấn đề thí điểm liên quan đến công đoàn đã được tổng kết thực tiễn để bổ sung vào Điều lệ Công đoàn Việt Nam, nhưng phải đảm bảo nguyên tắc tổ chức và hoạt động Công đoàn Việt Nam và phù hợp với điều kiện lịch sử về chính trị, sự phát triển kinh tế, xã hội của đất nước, đáp ứng tình hình hình mới. </w:t>
      </w:r>
    </w:p>
    <w:p w:rsidR="007863ED" w:rsidRPr="007863ED" w:rsidRDefault="007863ED" w:rsidP="008829D2">
      <w:pPr>
        <w:spacing w:before="20" w:line="320" w:lineRule="exact"/>
        <w:ind w:firstLine="567"/>
        <w:jc w:val="both"/>
        <w:rPr>
          <w:rFonts w:eastAsia="Times New Roman" w:cs="Times New Roman"/>
          <w:bCs/>
          <w:color w:val="000000"/>
          <w:sz w:val="27"/>
          <w:szCs w:val="27"/>
        </w:rPr>
      </w:pPr>
      <w:r w:rsidRPr="007863ED">
        <w:rPr>
          <w:rFonts w:eastAsia="Times New Roman" w:cs="Times New Roman"/>
          <w:bCs/>
          <w:color w:val="000000"/>
          <w:sz w:val="27"/>
          <w:szCs w:val="27"/>
        </w:rPr>
        <w:t xml:space="preserve">2. Nghiên cứu chọn lọc những nội dung đã ổn định trong Hướng dẫn thi hành Điều lệ chuyển thành quy định của Điều lệ Công đoàn Việt Nam.  </w:t>
      </w:r>
    </w:p>
    <w:p w:rsidR="007863ED" w:rsidRPr="007863ED" w:rsidRDefault="007863ED" w:rsidP="008829D2">
      <w:pPr>
        <w:spacing w:before="20" w:line="320" w:lineRule="exact"/>
        <w:ind w:firstLine="567"/>
        <w:jc w:val="both"/>
        <w:rPr>
          <w:rFonts w:eastAsia="Times New Roman" w:cs="Times New Roman"/>
          <w:bCs/>
          <w:color w:val="000000"/>
          <w:sz w:val="27"/>
          <w:szCs w:val="27"/>
        </w:rPr>
      </w:pPr>
      <w:r w:rsidRPr="007863ED">
        <w:rPr>
          <w:rFonts w:eastAsia="Times New Roman" w:cs="Times New Roman"/>
          <w:bCs/>
          <w:color w:val="000000"/>
          <w:sz w:val="27"/>
          <w:szCs w:val="27"/>
        </w:rPr>
        <w:t xml:space="preserve">3. Phát huy dân chủ, trí tuệ trong thảo luận, lấy ý kiến; tập hợp đầy đủ, trung thực ý kiến tham gia của các bộ, đoàn viên vào sửa đổi, bổ sung Điều lệ. </w:t>
      </w:r>
    </w:p>
    <w:p w:rsidR="009912E8" w:rsidRPr="008829D2" w:rsidRDefault="009912E8" w:rsidP="009912E8">
      <w:pPr>
        <w:numPr>
          <w:ilvl w:val="0"/>
          <w:numId w:val="1"/>
        </w:numPr>
        <w:tabs>
          <w:tab w:val="left" w:pos="560"/>
        </w:tabs>
        <w:spacing w:before="120" w:after="60" w:line="320" w:lineRule="exact"/>
        <w:ind w:left="567" w:hanging="567"/>
        <w:jc w:val="both"/>
        <w:rPr>
          <w:rFonts w:eastAsia="Times New Roman" w:cs="Times New Roman"/>
          <w:b/>
          <w:bCs/>
          <w:color w:val="000000"/>
          <w:spacing w:val="-6"/>
          <w:sz w:val="27"/>
          <w:szCs w:val="27"/>
        </w:rPr>
      </w:pPr>
      <w:r w:rsidRPr="008829D2">
        <w:rPr>
          <w:rFonts w:eastAsia="Times New Roman" w:cs="Times New Roman"/>
          <w:b/>
          <w:bCs/>
          <w:color w:val="000000"/>
          <w:spacing w:val="-6"/>
          <w:sz w:val="27"/>
          <w:szCs w:val="27"/>
        </w:rPr>
        <w:t xml:space="preserve">NỘI DUNG LẤY Ý KIẾN SỬA ĐỔI, BỔ SUNG ĐIỀU LỆ </w:t>
      </w:r>
      <w:r w:rsidRPr="008829D2">
        <w:rPr>
          <w:rFonts w:eastAsia="Times New Roman" w:cs="Times New Roman"/>
          <w:bCs/>
          <w:i/>
          <w:color w:val="000000"/>
          <w:spacing w:val="-6"/>
          <w:sz w:val="27"/>
          <w:szCs w:val="27"/>
        </w:rPr>
        <w:t xml:space="preserve">(xem </w:t>
      </w:r>
      <w:hyperlink r:id="rId8" w:history="1">
        <w:r w:rsidRPr="000968EE">
          <w:rPr>
            <w:rStyle w:val="Hyperlink"/>
            <w:rFonts w:eastAsia="Times New Roman" w:cs="Times New Roman"/>
            <w:bCs/>
            <w:i/>
            <w:spacing w:val="-6"/>
            <w:sz w:val="27"/>
            <w:szCs w:val="27"/>
          </w:rPr>
          <w:t>phụ lục kèm theo</w:t>
        </w:r>
      </w:hyperlink>
      <w:r w:rsidRPr="008829D2">
        <w:rPr>
          <w:rFonts w:eastAsia="Times New Roman" w:cs="Times New Roman"/>
          <w:bCs/>
          <w:i/>
          <w:color w:val="000000"/>
          <w:spacing w:val="-6"/>
          <w:sz w:val="27"/>
          <w:szCs w:val="27"/>
        </w:rPr>
        <w:t>)</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Đối tượng tập hợp của Công đoàn Việt Nam (Điều 1)</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Ngoài các đối tượng đã quy định trong Điều lệ và Hướng dẫn thi hành khóa XI, xin ý kiến bổ sung một số đối tượng kết nạp vào Công đoàn Việt Nam:</w:t>
      </w:r>
    </w:p>
    <w:p w:rsidR="009912E8" w:rsidRPr="009912E8" w:rsidRDefault="009912E8" w:rsidP="009912E8">
      <w:pPr>
        <w:pStyle w:val="BodyTextIndent"/>
        <w:spacing w:line="320" w:lineRule="exact"/>
        <w:ind w:left="284" w:firstLine="425"/>
        <w:rPr>
          <w:rFonts w:ascii="Times New Roman" w:hAnsi="Times New Roman"/>
          <w:iCs/>
          <w:spacing w:val="-6"/>
          <w:sz w:val="27"/>
          <w:szCs w:val="27"/>
        </w:rPr>
      </w:pPr>
      <w:r w:rsidRPr="009912E8">
        <w:rPr>
          <w:rFonts w:ascii="Times New Roman" w:hAnsi="Times New Roman"/>
          <w:iCs/>
          <w:spacing w:val="-6"/>
          <w:sz w:val="27"/>
          <w:szCs w:val="27"/>
        </w:rPr>
        <w:t>+ Lao động trong các hợp tác xã nông nghiệp có quan hệ tiền lương theo quy định của pháp luật lao động.</w:t>
      </w:r>
    </w:p>
    <w:p w:rsidR="009912E8" w:rsidRPr="009912E8" w:rsidRDefault="009912E8" w:rsidP="009912E8">
      <w:pPr>
        <w:pStyle w:val="BodyTextIndent"/>
        <w:spacing w:line="320" w:lineRule="exact"/>
        <w:ind w:left="284" w:firstLine="425"/>
        <w:rPr>
          <w:rFonts w:ascii="Times New Roman" w:hAnsi="Times New Roman"/>
          <w:iCs/>
          <w:spacing w:val="-6"/>
          <w:sz w:val="27"/>
          <w:szCs w:val="27"/>
        </w:rPr>
      </w:pPr>
      <w:r w:rsidRPr="009912E8">
        <w:rPr>
          <w:rFonts w:ascii="Times New Roman" w:hAnsi="Times New Roman"/>
          <w:iCs/>
          <w:spacing w:val="-6"/>
          <w:sz w:val="27"/>
          <w:szCs w:val="27"/>
        </w:rPr>
        <w:t>+ Lao động giúp việc gia đình, có hợp đồng lao động theo Luật lao động.</w:t>
      </w:r>
    </w:p>
    <w:p w:rsidR="009912E8" w:rsidRPr="009912E8" w:rsidRDefault="009912E8" w:rsidP="009912E8">
      <w:pPr>
        <w:pStyle w:val="BodyTextIndent"/>
        <w:spacing w:line="320" w:lineRule="exact"/>
        <w:ind w:left="284" w:firstLine="425"/>
        <w:rPr>
          <w:rFonts w:ascii="Times New Roman" w:hAnsi="Times New Roman"/>
          <w:iCs/>
          <w:spacing w:val="-6"/>
          <w:sz w:val="27"/>
          <w:szCs w:val="27"/>
        </w:rPr>
      </w:pPr>
      <w:r w:rsidRPr="009912E8">
        <w:rPr>
          <w:rFonts w:ascii="Times New Roman" w:hAnsi="Times New Roman"/>
          <w:iCs/>
          <w:spacing w:val="-6"/>
          <w:sz w:val="27"/>
          <w:szCs w:val="27"/>
        </w:rPr>
        <w:t>+ Lao động bán chuyên trách cấp xã có đóng bảo hiểm xã hội.</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Bổ sung quy định đối tượng không kết nạp vào Công đoàn Việt Nam đối với trường hợp: Người đang bị cơ quan điều tra về các hành vi vi phạm pháp luật và người mất năng lực hành vi dân sự.</w:t>
      </w:r>
    </w:p>
    <w:p w:rsidR="009912E8" w:rsidRPr="009912E8" w:rsidRDefault="009912E8" w:rsidP="009912E8">
      <w:pPr>
        <w:pStyle w:val="BodyTextIndent"/>
        <w:spacing w:line="320" w:lineRule="exact"/>
        <w:ind w:firstLine="567"/>
        <w:rPr>
          <w:rFonts w:ascii="Times New Roman" w:hAnsi="Times New Roman"/>
          <w:i/>
          <w:iCs/>
          <w:spacing w:val="-6"/>
          <w:sz w:val="27"/>
          <w:szCs w:val="27"/>
        </w:rPr>
      </w:pPr>
      <w:r w:rsidRPr="009912E8">
        <w:rPr>
          <w:rFonts w:ascii="Times New Roman" w:hAnsi="Times New Roman"/>
          <w:i/>
          <w:iCs/>
          <w:spacing w:val="-6"/>
          <w:sz w:val="27"/>
          <w:szCs w:val="27"/>
        </w:rPr>
        <w:t>(Nếu các ý kiến đồng ý bổ sung đối tượng nêu trên, đề nghị chỉ quy định mang tính chất khung tại Điều lệ, những quy định cụ thể giao cho Đoàn Chủ tịch Tổng Liên đoàn Lao động Việt Nam hướng dẫn thi hành)</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Về quyền và nhiệm vụ của đoàn viên (Điều 3, 4)</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Bổ sung quyền được hưởng lợi ích từ các thiết chế của tổ chức Công đoàn Việt Nam và các hình thức liên kết, hợp tác khác của các cấp Công đoàn Việt Nam.</w:t>
      </w:r>
    </w:p>
    <w:p w:rsidR="009912E8" w:rsidRPr="009912E8" w:rsidRDefault="009912E8" w:rsidP="009912E8">
      <w:pPr>
        <w:spacing w:line="320" w:lineRule="exact"/>
        <w:ind w:firstLine="567"/>
        <w:jc w:val="both"/>
        <w:rPr>
          <w:iCs/>
          <w:spacing w:val="-6"/>
          <w:sz w:val="27"/>
          <w:szCs w:val="27"/>
        </w:rPr>
      </w:pPr>
      <w:r w:rsidRPr="009912E8">
        <w:rPr>
          <w:iCs/>
          <w:spacing w:val="-6"/>
          <w:sz w:val="27"/>
          <w:szCs w:val="27"/>
        </w:rPr>
        <w:lastRenderedPageBreak/>
        <w:t xml:space="preserve">- Bổ sung nhiệm vụ tuyên truyền, vận động người lao động gia nhập Công đoàn Việt Nam; giúp đỡ, giới thiệu đoàn viên ưu tú cho Đảng, nhiệm vụ tham gia sinh hoạt công đoàn định kỳ theo hướng dẫn của Đoàn Chủ tịch Tổng Liên đoàn Lao động Việt Nam; Hằng năm kiểm điểm, đánh giá, phân loại đoàn viên. </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xml:space="preserve">- Dự thảo Điều lệ có 02 điều quy định về nhiệm vụ, quyền hạn của đoàn viên công đoàn. Đề nghị các cấp công đoàn lấy ý kiến theo 2 phương án: Phương án 1 giữ nguyên như dự thảo, phương án 2 gộp chung 02 điều này thành 01 điều cho gọn. </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Về cán bộ công đoàn (Điều 5, 6)</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Sửa đổi, bổ sung và làm rõ khái niệm cán bộ công đoàn và cán bộ nghiệp vụ chuyên trách trong các cơ quan công đoàn, đơn vị kinh tế, sự nghiệp của công đoàn.</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Bổ sung quyền và nhiệm vụ đại diện đoàn viên, người lao động thương lượng tập thể, ký kết và giám sát thực hiện thỏa ước lao động tập thể tại đơn vị, doanh nghiệp.</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Về nguyên tắc tổ chức và hoạt động công đoàn (Điều 7)</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Giữ nguyên 4 nguyên tắc trong tổ chức và hoạt động công đoàn</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Bổ sung thêm nguyên tắc</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Về đại hội công đoàn các cấp (Điều 9)</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Bổ sung quy định Đại hội Công đoàn Việt Nam là cơ quan lãnh đạo cao nhất của tổ chức Công đoàn Việt Nam. Đại hội ở mỗi cấp công đoàn là cơ quan lãnh đạo cao nhất của  công đoàn cấp đó, giữa 2 kỳ đại hội cơ quan lãnh đạo là ban chấp hành do đại hội bầu ra, hoặc do công đoàn cấp trên chỉ định.</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Quy định thống nhất nhiệm kỳ đại hội công đoàn các cấp 5 năm 1 lần. Các trường hợp khác, giao cho Đoàn Chủ tịch Tổng Liên đoàn Lao động Việt Nam  hướng dẫn cụ thể.</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Đối với những tổ chức công đoàn mới thành lập, nâng cấp, sáp nhập: Dự thảo lần này theo hướng linh hoạt thời gian hoạt động của ban chấp hành lâm thời công đoàn, thời gian tổ chức đại hội lần thứ nhất, thời gian nhiệm kỳ của đại hội lần thứ nhất đảm bảo theo tiến độ thời gian đại hội nhiệm kỳ của công đoàn cấp trên.</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Về ban chấp hành công đoàn các cấp (Điều 12):</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heme="majorHAnsi" w:hAnsiTheme="majorHAnsi" w:cstheme="majorHAnsi"/>
          <w:iCs/>
          <w:spacing w:val="-6"/>
          <w:sz w:val="27"/>
          <w:szCs w:val="27"/>
        </w:rPr>
        <w:t xml:space="preserve">- Sửa đổi, bổ sung quy định về bổ sung ban chấp hành đối với trường hợp cán bộ được cấp ủy Đảng giới thiệu làm cán bộ chủ chốt cơ quan công </w:t>
      </w:r>
      <w:r w:rsidRPr="009912E8">
        <w:rPr>
          <w:rFonts w:ascii="Times New Roman" w:hAnsi="Times New Roman"/>
          <w:iCs/>
          <w:spacing w:val="-6"/>
          <w:sz w:val="27"/>
          <w:szCs w:val="27"/>
        </w:rPr>
        <w:t xml:space="preserve">đoàn các cấp thì do công đoàn cấp trên xem xét, quyết định bằng hình thức chỉ định, hoặc giao Đoàn Chủ tịch Tổng Liên đoàn Lao động Việt Nam hướng dẫn thực hiện (theo Điều 13, khoản 1, điểm a Điều lệ hiện hành). </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Quy định rõ ban chấp hành lâm thời công đoàn vào Điều lệ.</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Xin ý kiến đề xuất các trường hợp tăng số lượng ủy viên ban chấp hành công đoàn các cấp vào khoản 4 Điều 12 cho phù hợp yêu cầu thực tiễn, hoặc giao Đoàn Chủ tịch Tổng Liên đoàn Lao động Việt Nam hướng dẫn thực hiện. Dự kiến như sau:</w:t>
      </w:r>
    </w:p>
    <w:p w:rsidR="009912E8" w:rsidRPr="009912E8" w:rsidRDefault="009912E8" w:rsidP="009912E8">
      <w:pPr>
        <w:spacing w:line="320" w:lineRule="exact"/>
        <w:ind w:left="284" w:firstLine="425"/>
        <w:jc w:val="both"/>
        <w:rPr>
          <w:sz w:val="27"/>
          <w:szCs w:val="27"/>
        </w:rPr>
      </w:pPr>
      <w:r w:rsidRPr="009912E8">
        <w:rPr>
          <w:iCs/>
          <w:spacing w:val="-6"/>
          <w:sz w:val="27"/>
          <w:szCs w:val="27"/>
        </w:rPr>
        <w:t>+</w:t>
      </w:r>
      <w:r w:rsidRPr="009912E8">
        <w:rPr>
          <w:i/>
          <w:sz w:val="27"/>
          <w:szCs w:val="27"/>
        </w:rPr>
        <w:t xml:space="preserve"> Ban chấp hành công đoàn </w:t>
      </w:r>
      <w:r w:rsidRPr="009912E8">
        <w:rPr>
          <w:b/>
          <w:i/>
          <w:sz w:val="27"/>
          <w:szCs w:val="27"/>
        </w:rPr>
        <w:t xml:space="preserve">cấp </w:t>
      </w:r>
      <w:r w:rsidRPr="009912E8">
        <w:rPr>
          <w:i/>
          <w:sz w:val="27"/>
          <w:szCs w:val="27"/>
        </w:rPr>
        <w:t xml:space="preserve">cơ sở </w:t>
      </w:r>
      <w:r w:rsidRPr="009912E8">
        <w:rPr>
          <w:b/>
          <w:i/>
          <w:sz w:val="27"/>
          <w:szCs w:val="27"/>
        </w:rPr>
        <w:t xml:space="preserve">có </w:t>
      </w:r>
      <w:r w:rsidRPr="009912E8">
        <w:rPr>
          <w:i/>
          <w:sz w:val="27"/>
          <w:szCs w:val="27"/>
        </w:rPr>
        <w:t xml:space="preserve">từ 03 đến 19 uỷ viên; </w:t>
      </w:r>
      <w:r w:rsidRPr="009912E8">
        <w:rPr>
          <w:b/>
          <w:i/>
          <w:sz w:val="27"/>
          <w:szCs w:val="27"/>
        </w:rPr>
        <w:t>trường hợp</w:t>
      </w:r>
      <w:r w:rsidRPr="009912E8">
        <w:rPr>
          <w:i/>
          <w:sz w:val="27"/>
          <w:szCs w:val="27"/>
        </w:rPr>
        <w:t xml:space="preserve"> có từ </w:t>
      </w:r>
      <w:r w:rsidRPr="009912E8">
        <w:rPr>
          <w:b/>
          <w:i/>
          <w:sz w:val="27"/>
          <w:szCs w:val="27"/>
        </w:rPr>
        <w:t>10.000</w:t>
      </w:r>
      <w:r w:rsidRPr="009912E8">
        <w:rPr>
          <w:i/>
          <w:sz w:val="27"/>
          <w:szCs w:val="27"/>
        </w:rPr>
        <w:t xml:space="preserve"> đoàn viên trở lên,</w:t>
      </w:r>
      <w:r w:rsidRPr="009912E8">
        <w:rPr>
          <w:sz w:val="27"/>
          <w:szCs w:val="27"/>
        </w:rPr>
        <w:t xml:space="preserve"> </w:t>
      </w:r>
      <w:r w:rsidRPr="009912E8">
        <w:rPr>
          <w:b/>
          <w:i/>
          <w:sz w:val="27"/>
          <w:szCs w:val="27"/>
        </w:rPr>
        <w:t xml:space="preserve">không quá 27 uỷ viên.  </w:t>
      </w:r>
    </w:p>
    <w:p w:rsidR="009912E8" w:rsidRPr="009912E8" w:rsidRDefault="009912E8" w:rsidP="009912E8">
      <w:pPr>
        <w:spacing w:line="320" w:lineRule="exact"/>
        <w:ind w:left="284" w:firstLine="425"/>
        <w:jc w:val="both"/>
        <w:rPr>
          <w:i/>
          <w:sz w:val="27"/>
          <w:szCs w:val="27"/>
        </w:rPr>
      </w:pPr>
      <w:r w:rsidRPr="009912E8">
        <w:rPr>
          <w:i/>
          <w:sz w:val="27"/>
          <w:szCs w:val="27"/>
        </w:rPr>
        <w:t xml:space="preserve">+ Ban chấp hành công đoàn cấp trên trực tiếp cơ sở </w:t>
      </w:r>
      <w:r w:rsidRPr="009912E8">
        <w:rPr>
          <w:b/>
          <w:i/>
          <w:sz w:val="27"/>
          <w:szCs w:val="27"/>
        </w:rPr>
        <w:t xml:space="preserve">không quá 29 uỷ viên; </w:t>
      </w:r>
      <w:r w:rsidRPr="009912E8">
        <w:rPr>
          <w:i/>
          <w:sz w:val="27"/>
          <w:szCs w:val="27"/>
        </w:rPr>
        <w:t xml:space="preserve">ban chấp hành công đoàn tổng công ty trực thuộc Tổng Liên đoàn Lao động Việt Nam </w:t>
      </w:r>
      <w:r w:rsidRPr="009912E8">
        <w:rPr>
          <w:b/>
          <w:i/>
          <w:sz w:val="27"/>
          <w:szCs w:val="27"/>
        </w:rPr>
        <w:t>không quá 35 uỷ viên</w:t>
      </w:r>
      <w:r w:rsidRPr="009912E8">
        <w:rPr>
          <w:i/>
          <w:sz w:val="27"/>
          <w:szCs w:val="27"/>
        </w:rPr>
        <w:t>.</w:t>
      </w:r>
    </w:p>
    <w:p w:rsidR="009912E8" w:rsidRPr="009912E8" w:rsidRDefault="009912E8" w:rsidP="009912E8">
      <w:pPr>
        <w:spacing w:line="320" w:lineRule="exact"/>
        <w:ind w:left="284" w:firstLine="425"/>
        <w:jc w:val="both"/>
        <w:rPr>
          <w:i/>
          <w:sz w:val="27"/>
          <w:szCs w:val="27"/>
        </w:rPr>
      </w:pPr>
      <w:r w:rsidRPr="009912E8">
        <w:rPr>
          <w:i/>
          <w:sz w:val="27"/>
          <w:szCs w:val="27"/>
        </w:rPr>
        <w:t xml:space="preserve">+ Ban chấp hành công đoàn ngành trung ương, ban chấp hành Liên đoàn lao động tỉnh, thành phố trực thuộc Tổng Liên đoàn Lao động Việt Nam </w:t>
      </w:r>
      <w:r w:rsidRPr="009912E8">
        <w:rPr>
          <w:b/>
          <w:i/>
          <w:sz w:val="27"/>
          <w:szCs w:val="27"/>
        </w:rPr>
        <w:t>không quá 39 uỷ viên.</w:t>
      </w:r>
      <w:r w:rsidRPr="009912E8">
        <w:rPr>
          <w:i/>
          <w:sz w:val="27"/>
          <w:szCs w:val="27"/>
        </w:rPr>
        <w:t xml:space="preserve">  </w:t>
      </w:r>
    </w:p>
    <w:p w:rsidR="009912E8" w:rsidRPr="009912E8" w:rsidRDefault="009912E8" w:rsidP="009912E8">
      <w:pPr>
        <w:pStyle w:val="BodyTextIndent"/>
        <w:spacing w:line="320" w:lineRule="exact"/>
        <w:ind w:left="284" w:firstLine="425"/>
        <w:rPr>
          <w:rFonts w:ascii="Times New Roman" w:hAnsi="Times New Roman"/>
          <w:i/>
          <w:iCs/>
          <w:spacing w:val="-6"/>
          <w:sz w:val="27"/>
          <w:szCs w:val="27"/>
        </w:rPr>
      </w:pPr>
      <w:r w:rsidRPr="009912E8">
        <w:rPr>
          <w:rFonts w:ascii="Times New Roman" w:hAnsi="Times New Roman"/>
          <w:i/>
          <w:iCs/>
          <w:spacing w:val="-6"/>
          <w:sz w:val="27"/>
          <w:szCs w:val="27"/>
        </w:rPr>
        <w:lastRenderedPageBreak/>
        <w:t>+ Ban Chấp hành Tổng Liên đoàn Lao động Việt Nam do Đại hội Công đoàn Việt Nam quyết định.</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Sửa đổi, bổ sung quy định tỷ lệ tối đa được bầu bổ sung ban chấp hành công đoàn các cấp trong nhiệm kỳ, để đáp ứng yêu cầu thực tiễn, đồng thời vẫn đảm bảo trách nhiệm tổ chức thực hiện nghị quyết đại hội công đoàn đồng cấp.</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Bổ sung nhiệm vụ của BCH bầu ban thường vụ, UBKT, các chức danh trong BCH, chủ nhiệm UBKT và bầu bổ sung ủy viên BCH, BTV, các chức danh chủ tịch, phó chủ tịch, chủ nhiệm UBKT, nhằm đảm bảo tính thống nhất và chặt chẽ.</w:t>
      </w:r>
    </w:p>
    <w:p w:rsidR="009912E8" w:rsidRPr="009912E8" w:rsidRDefault="009912E8" w:rsidP="009912E8">
      <w:pPr>
        <w:spacing w:line="320" w:lineRule="exact"/>
        <w:ind w:firstLine="567"/>
        <w:jc w:val="both"/>
        <w:rPr>
          <w:iCs/>
          <w:spacing w:val="-6"/>
          <w:sz w:val="27"/>
          <w:szCs w:val="27"/>
        </w:rPr>
      </w:pPr>
      <w:r w:rsidRPr="009912E8">
        <w:rPr>
          <w:iCs/>
          <w:spacing w:val="-6"/>
          <w:sz w:val="27"/>
          <w:szCs w:val="27"/>
        </w:rPr>
        <w:t>- Bổ sung nhiệm vụ hội nghị BCH công đoàn các cấp về nội dung tổ chức chất vấn và trả lời chất vấn của các ủy viên ban chấp hành.</w:t>
      </w:r>
    </w:p>
    <w:p w:rsidR="009912E8" w:rsidRPr="009912E8" w:rsidRDefault="009912E8" w:rsidP="009912E8">
      <w:pPr>
        <w:spacing w:line="320" w:lineRule="exact"/>
        <w:ind w:firstLine="567"/>
        <w:jc w:val="both"/>
        <w:rPr>
          <w:iCs/>
          <w:spacing w:val="-6"/>
          <w:sz w:val="27"/>
          <w:szCs w:val="27"/>
        </w:rPr>
      </w:pPr>
      <w:r w:rsidRPr="009912E8">
        <w:rPr>
          <w:iCs/>
          <w:spacing w:val="-6"/>
          <w:sz w:val="27"/>
          <w:szCs w:val="27"/>
        </w:rPr>
        <w:t>- Sửa đổi, bổ sung hội nghị định kỳ của ban chấp hành công đoàn các cấp.</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Về ban thường vụ, chủ tịch, phó chủ tịch công đoàn các cấp (Điều 14)</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xml:space="preserve">- Bổ sung quy định chế độ sinh hoạt thường kỳ của ban thường vụ công đoàn các cấp, nhằm nâng cao vai trò, trách nhiệm của cơ quan thường trực giữa hai kỳ họp của ban chấp hành công đoàn các cấp, đáp ứng yêu cầu thực tiễn hoạt động công đoàn. </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b/>
          <w:iCs/>
          <w:spacing w:val="-6"/>
          <w:sz w:val="27"/>
          <w:szCs w:val="27"/>
        </w:rPr>
        <w:t xml:space="preserve">- </w:t>
      </w:r>
      <w:r w:rsidRPr="009912E8">
        <w:rPr>
          <w:rFonts w:ascii="Times New Roman" w:hAnsi="Times New Roman"/>
          <w:iCs/>
          <w:spacing w:val="-6"/>
          <w:sz w:val="27"/>
          <w:szCs w:val="27"/>
        </w:rPr>
        <w:t>Sửa đổi, bổ sung quy định về bầu chủ tịch, phó chủ tịch công đoàn cơ sở và bầu trực tiếp chủ tịch công đoàn cơ sở tại đại hội theo hướng mở rộng dân chủ.</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 xml:space="preserve">Điều kiện, trình tự thành lập công đoàn cơ sở (theo Điều 15, 16) </w:t>
      </w:r>
    </w:p>
    <w:p w:rsidR="009912E8" w:rsidRPr="009912E8" w:rsidRDefault="009912E8" w:rsidP="009912E8">
      <w:pPr>
        <w:spacing w:line="320" w:lineRule="exact"/>
        <w:ind w:firstLine="567"/>
        <w:jc w:val="both"/>
        <w:rPr>
          <w:iCs/>
          <w:spacing w:val="-6"/>
          <w:sz w:val="27"/>
          <w:szCs w:val="27"/>
        </w:rPr>
      </w:pPr>
      <w:r w:rsidRPr="009912E8">
        <w:rPr>
          <w:iCs/>
          <w:spacing w:val="-6"/>
          <w:sz w:val="27"/>
          <w:szCs w:val="27"/>
        </w:rPr>
        <w:t xml:space="preserve">- Sửa đổi điều kiện thành lập công đoàn cơ sở theo hướng sửa điều kiện “Có tư cách pháp nhân” thành “Cơ quan, đơn vị, doanh nghiệp thành lập hợp pháp”. </w:t>
      </w:r>
    </w:p>
    <w:p w:rsidR="009912E8" w:rsidRPr="009912E8" w:rsidRDefault="009912E8" w:rsidP="009912E8">
      <w:pPr>
        <w:spacing w:line="320" w:lineRule="exact"/>
        <w:ind w:firstLine="567"/>
        <w:jc w:val="both"/>
        <w:rPr>
          <w:iCs/>
          <w:spacing w:val="-6"/>
          <w:sz w:val="27"/>
          <w:szCs w:val="27"/>
        </w:rPr>
      </w:pPr>
      <w:r w:rsidRPr="009912E8">
        <w:rPr>
          <w:iCs/>
          <w:spacing w:val="-6"/>
          <w:sz w:val="27"/>
          <w:szCs w:val="27"/>
        </w:rPr>
        <w:t>- Trình tự thành lập công đoàn cơ sở sửa đổi theo hướng rõ hơn, gọn hơn.</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Về nhiệm vụ của CĐCS, nghiệp đoàn (Điều 17 đến Điều 22)</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xml:space="preserve">Dự thảo đã bỏ một số nhiệm vụ không còn phù hợp, chồng chéo, hoặc có những nhiệm vụ đưa vào quy định nhưng thực tế không thể thực hiện tại cơ sở, đồng thời bổ sung một số nhiệm vụ mới, để xin ý kiến các cấp công đoàn. </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 xml:space="preserve">Về tổ chức, nhiệm vụ của công đoàn cấp trên (Điều 23 đến Điều 33)  </w:t>
      </w:r>
    </w:p>
    <w:p w:rsidR="009912E8" w:rsidRPr="009912E8" w:rsidRDefault="009912E8" w:rsidP="009912E8">
      <w:pPr>
        <w:pStyle w:val="BodyTextIndent"/>
        <w:spacing w:line="320" w:lineRule="exact"/>
        <w:ind w:firstLine="567"/>
        <w:rPr>
          <w:rFonts w:ascii="Times New Roman" w:hAnsi="Times New Roman"/>
          <w:i/>
          <w:iCs/>
          <w:spacing w:val="-6"/>
          <w:sz w:val="27"/>
          <w:szCs w:val="27"/>
        </w:rPr>
      </w:pPr>
      <w:r w:rsidRPr="009912E8">
        <w:rPr>
          <w:rFonts w:ascii="Times New Roman" w:hAnsi="Times New Roman"/>
          <w:i/>
          <w:iCs/>
          <w:spacing w:val="-6"/>
          <w:sz w:val="27"/>
          <w:szCs w:val="27"/>
        </w:rPr>
        <w:t>10.1. Về thành lập, giải thể công đoàn cấp trên trực tiếp cơ sở</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xml:space="preserve">- Bổ sung 01 điều vào Điều lệ quy định điều kiện, thẩm quyền, thủ tục thành lập, nâng cấp, giải thể công đoàn cấp trên trực tiếp cơ sở. </w:t>
      </w:r>
    </w:p>
    <w:p w:rsidR="009912E8" w:rsidRPr="009912E8" w:rsidRDefault="009912E8" w:rsidP="009912E8">
      <w:pPr>
        <w:spacing w:line="320" w:lineRule="exact"/>
        <w:ind w:firstLine="567"/>
        <w:jc w:val="both"/>
        <w:rPr>
          <w:i/>
          <w:iCs/>
          <w:spacing w:val="-6"/>
          <w:sz w:val="27"/>
          <w:szCs w:val="27"/>
        </w:rPr>
      </w:pPr>
      <w:r w:rsidRPr="009912E8">
        <w:rPr>
          <w:i/>
          <w:iCs/>
          <w:spacing w:val="-6"/>
          <w:sz w:val="27"/>
          <w:szCs w:val="27"/>
        </w:rPr>
        <w:t>10.2. Về phạm vi tập hợp, quản lý của công đoàn cấp trên:</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xml:space="preserve">Làm rõ phạm vi tập hợp đoàn viên của công đoàn cấp trên, gồm: </w:t>
      </w:r>
    </w:p>
    <w:p w:rsidR="009912E8" w:rsidRPr="009912E8" w:rsidRDefault="009912E8" w:rsidP="009912E8">
      <w:pPr>
        <w:spacing w:line="320" w:lineRule="exact"/>
        <w:ind w:firstLine="567"/>
        <w:jc w:val="both"/>
        <w:rPr>
          <w:iCs/>
          <w:spacing w:val="-6"/>
          <w:sz w:val="27"/>
          <w:szCs w:val="27"/>
        </w:rPr>
      </w:pPr>
      <w:r w:rsidRPr="009912E8">
        <w:rPr>
          <w:iCs/>
          <w:spacing w:val="-6"/>
          <w:sz w:val="27"/>
          <w:szCs w:val="27"/>
        </w:rPr>
        <w:t xml:space="preserve">- Phạm vị tập hợp, quản lý đoàn viên của liên đoàn lao động cấp tỉnh và công đoàn ngành Trung ương; </w:t>
      </w:r>
    </w:p>
    <w:p w:rsidR="009912E8" w:rsidRPr="009912E8" w:rsidRDefault="009912E8" w:rsidP="009912E8">
      <w:pPr>
        <w:spacing w:line="320" w:lineRule="exact"/>
        <w:ind w:firstLine="567"/>
        <w:jc w:val="both"/>
        <w:rPr>
          <w:iCs/>
          <w:spacing w:val="-6"/>
          <w:sz w:val="27"/>
          <w:szCs w:val="27"/>
        </w:rPr>
      </w:pPr>
      <w:r w:rsidRPr="009912E8">
        <w:rPr>
          <w:iCs/>
          <w:spacing w:val="-6"/>
          <w:sz w:val="27"/>
          <w:szCs w:val="27"/>
        </w:rPr>
        <w:t>- Phạm vị tập hợp, quản lý đoàn viên của liên đoàn lao động cấp huyện và công đoàn ngành địa phương, công đoàn các khu công nghiệp, khu kinh tế và công đoàn cấp trên khác.</w:t>
      </w:r>
    </w:p>
    <w:p w:rsidR="009912E8" w:rsidRPr="009912E8" w:rsidRDefault="009912E8" w:rsidP="009912E8">
      <w:pPr>
        <w:spacing w:line="320" w:lineRule="exact"/>
        <w:ind w:firstLine="567"/>
        <w:jc w:val="both"/>
        <w:rPr>
          <w:iCs/>
          <w:spacing w:val="-6"/>
          <w:sz w:val="27"/>
          <w:szCs w:val="27"/>
        </w:rPr>
      </w:pPr>
      <w:r w:rsidRPr="009912E8">
        <w:rPr>
          <w:iCs/>
          <w:spacing w:val="-6"/>
          <w:sz w:val="27"/>
          <w:szCs w:val="27"/>
        </w:rPr>
        <w:t>- Quy định rõ mối quan hệ tập hợp đoàn viên, công tác phối hợp quản lý, chỉ đạo giữa các cấp công đoàn, giữa ngành và địa phương.</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Về tổ chức và hoạt động nữ công (Điều 35, 36)</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Quy định rõ đối tượng cấp công đoàn thành lập ban nữ công quần chúng.</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Sửa đổi, bổ sung quy định thành lập ban nữ công quần chúng ở công đoàn cơ sở khi có 20 đoàn viên nữ trở lên, thay cho Điều lệ hiện hành có 10 đoàn viên nữ.</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Về tài chính, tài sản công đoàn (Điều 37, 38)</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xml:space="preserve">Nghiên cứu quy định mức thu đoàn phí công đoàn vào Điều lệ. </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lastRenderedPageBreak/>
        <w:t>Về ủy ban kiểm tra công đoàn (Điều 39, 40, 41, 42)</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Dự thảo Điều lệ bổ sung thêm nhiệm vụ, quyền hạn của ủy ban kiểm tra công đoàn các cấp, xin ý kiến tham gia về kết cấu, nội dung cho phù hợp.</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Về khen thưởng, kỷ luật cán bộ, đoàn viên công đoàn (Điều 43, 44)</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xml:space="preserve">- Bổ sung hình thức xử lý kỷ luật bãi nhiệm, miễn nhiệm cán bộ công đoàn. </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xml:space="preserve">- Bổ sung quy định đối với cán bộ nghiệp vụ chuyên trách tại cơ quan công đoàn các cấp, đơn vị kinh tế, sự nghiệp của tổ chức công đoàn khi vi phạm kỷ luật. </w:t>
      </w:r>
    </w:p>
    <w:p w:rsidR="009912E8" w:rsidRPr="009912E8" w:rsidRDefault="009912E8" w:rsidP="009912E8">
      <w:pPr>
        <w:pStyle w:val="BodyTextIndent"/>
        <w:numPr>
          <w:ilvl w:val="1"/>
          <w:numId w:val="4"/>
        </w:numPr>
        <w:tabs>
          <w:tab w:val="left" w:pos="567"/>
        </w:tabs>
        <w:spacing w:before="120" w:after="60" w:line="320" w:lineRule="exact"/>
        <w:ind w:left="567" w:hanging="425"/>
        <w:rPr>
          <w:rFonts w:ascii="Times New Roman" w:hAnsi="Times New Roman"/>
          <w:b/>
          <w:iCs/>
          <w:spacing w:val="-6"/>
          <w:sz w:val="27"/>
          <w:szCs w:val="27"/>
        </w:rPr>
      </w:pPr>
      <w:r w:rsidRPr="009912E8">
        <w:rPr>
          <w:rFonts w:ascii="Times New Roman" w:hAnsi="Times New Roman"/>
          <w:b/>
          <w:iCs/>
          <w:spacing w:val="-6"/>
          <w:sz w:val="27"/>
          <w:szCs w:val="27"/>
        </w:rPr>
        <w:t>Các vấn đề khác liên quan</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xml:space="preserve">- Dự thảo Điều lệ (sửa đổi, bổ sung) đã bước đầu sửa đổi, bổ sung, sắp xếp các câu, từ, cụm từ để phù hợp thực tế. Xin ý kiến thêm về chỉnh sửa những câu, từ, cụm từ chưa phù hợp, chưa đầy đủ, chồng chéo hoặc không cần thiết. </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xml:space="preserve">- Dự thảo Điều lệ (sửa đổi, bổ sung) đã bước đầu điều chỉnh, sắp xếp lại vị trí của một số điều, khoản, tách chương, tách điều, chuyển nội dung từ các điều cho phù hợp. Xin ý kiến các cấp công đoàn, để có cơ sở tiếp thu, chỉnh sửa, nâng cao tính chặt chẽ, thống nhất của Điều lệ.  </w:t>
      </w:r>
    </w:p>
    <w:p w:rsidR="009912E8" w:rsidRPr="009912E8" w:rsidRDefault="009912E8" w:rsidP="009912E8">
      <w:pPr>
        <w:pStyle w:val="BodyTextIndent"/>
        <w:spacing w:line="320" w:lineRule="exact"/>
        <w:ind w:firstLine="567"/>
        <w:rPr>
          <w:rFonts w:ascii="Times New Roman" w:hAnsi="Times New Roman"/>
          <w:iCs/>
          <w:spacing w:val="-6"/>
          <w:sz w:val="27"/>
          <w:szCs w:val="27"/>
        </w:rPr>
      </w:pPr>
      <w:r w:rsidRPr="009912E8">
        <w:rPr>
          <w:rFonts w:ascii="Times New Roman" w:hAnsi="Times New Roman"/>
          <w:iCs/>
          <w:spacing w:val="-6"/>
          <w:sz w:val="27"/>
          <w:szCs w:val="27"/>
        </w:rPr>
        <w:t>- Bổ sung quy định về những mô hình mới không có trong Điều lệ, giao cho Đoàn Chủ tịch Tổng Liên đoàn Lao động Việt Nam hướng dẫn hoặc chỉ đạo thực hiện thí điểm.</w:t>
      </w:r>
    </w:p>
    <w:p w:rsidR="007863ED" w:rsidRDefault="007863ED" w:rsidP="008829D2">
      <w:pPr>
        <w:numPr>
          <w:ilvl w:val="0"/>
          <w:numId w:val="1"/>
        </w:numPr>
        <w:tabs>
          <w:tab w:val="left" w:pos="560"/>
        </w:tabs>
        <w:spacing w:before="120" w:after="60" w:line="320" w:lineRule="exact"/>
        <w:ind w:left="567" w:hanging="567"/>
        <w:jc w:val="both"/>
        <w:rPr>
          <w:rFonts w:eastAsia="Times New Roman" w:cs="Times New Roman"/>
          <w:b/>
          <w:bCs/>
          <w:color w:val="000000"/>
          <w:sz w:val="27"/>
          <w:szCs w:val="27"/>
        </w:rPr>
      </w:pPr>
      <w:r>
        <w:rPr>
          <w:rFonts w:eastAsia="Times New Roman" w:cs="Times New Roman"/>
          <w:b/>
          <w:bCs/>
          <w:color w:val="000000"/>
          <w:sz w:val="27"/>
          <w:szCs w:val="27"/>
        </w:rPr>
        <w:t>PHƯƠNG PHÁP LẤY Ý KIẾN SỬA ĐỔI, BỔ SUNG ĐIỀU LỆ</w:t>
      </w:r>
    </w:p>
    <w:p w:rsidR="00220567" w:rsidRDefault="00220567" w:rsidP="008829D2">
      <w:pPr>
        <w:numPr>
          <w:ilvl w:val="0"/>
          <w:numId w:val="2"/>
        </w:numPr>
        <w:tabs>
          <w:tab w:val="left" w:pos="567"/>
        </w:tabs>
        <w:spacing w:before="60" w:after="60" w:line="320" w:lineRule="exact"/>
        <w:ind w:left="567" w:hanging="425"/>
        <w:jc w:val="both"/>
        <w:rPr>
          <w:rFonts w:eastAsia="Times New Roman" w:cs="Times New Roman"/>
          <w:b/>
          <w:bCs/>
          <w:color w:val="000000"/>
          <w:sz w:val="27"/>
          <w:szCs w:val="27"/>
        </w:rPr>
      </w:pPr>
      <w:r w:rsidRPr="00220567">
        <w:rPr>
          <w:rFonts w:eastAsia="Times New Roman" w:cs="Times New Roman"/>
          <w:b/>
          <w:bCs/>
          <w:color w:val="000000"/>
          <w:sz w:val="27"/>
          <w:szCs w:val="27"/>
        </w:rPr>
        <w:t>Lấy ý kiến bằng phiếu góp ý sửa đổi, bổ sung Điều lệ</w:t>
      </w:r>
    </w:p>
    <w:p w:rsidR="00220567" w:rsidRPr="00220567" w:rsidRDefault="00220567" w:rsidP="000968EE">
      <w:pPr>
        <w:spacing w:line="320" w:lineRule="exact"/>
        <w:ind w:firstLine="567"/>
        <w:jc w:val="both"/>
        <w:rPr>
          <w:rFonts w:eastAsia="Times New Roman" w:cs="Times New Roman"/>
          <w:bCs/>
          <w:color w:val="000000"/>
          <w:sz w:val="27"/>
          <w:szCs w:val="27"/>
        </w:rPr>
      </w:pPr>
      <w:r w:rsidRPr="00220567">
        <w:rPr>
          <w:rFonts w:eastAsia="Times New Roman" w:cs="Times New Roman"/>
          <w:bCs/>
          <w:color w:val="000000"/>
          <w:sz w:val="27"/>
          <w:szCs w:val="27"/>
        </w:rPr>
        <w:t xml:space="preserve">- Đại biểu dự đại hội, hội nghị công đoàn nghiên cứu các điều, khoản trong dự thảo Điều lệ (sửa đổi, bổ sung), góp ý bằng cách trả lời “đồng ý” hoặc “ý kiến khác” vào ô tương ứng trong phiếu hỏi </w:t>
      </w:r>
      <w:r w:rsidRPr="00220567">
        <w:rPr>
          <w:rFonts w:eastAsia="Times New Roman" w:cs="Times New Roman"/>
          <w:bCs/>
          <w:i/>
          <w:color w:val="000000"/>
          <w:sz w:val="27"/>
          <w:szCs w:val="27"/>
        </w:rPr>
        <w:t>(</w:t>
      </w:r>
      <w:r w:rsidR="000968EE">
        <w:rPr>
          <w:rFonts w:eastAsia="Times New Roman" w:cs="Times New Roman"/>
          <w:bCs/>
          <w:i/>
          <w:color w:val="000000"/>
          <w:sz w:val="27"/>
          <w:szCs w:val="27"/>
        </w:rPr>
        <w:t xml:space="preserve">xem </w:t>
      </w:r>
      <w:hyperlink r:id="rId9" w:history="1">
        <w:r w:rsidR="000968EE" w:rsidRPr="000968EE">
          <w:rPr>
            <w:rStyle w:val="Hyperlink"/>
            <w:rFonts w:eastAsia="Times New Roman" w:cs="Times New Roman"/>
            <w:bCs/>
            <w:i/>
            <w:sz w:val="27"/>
            <w:szCs w:val="27"/>
          </w:rPr>
          <w:t>Mẫu phiếu xin ý kiến Điều lệ Công đoàn VN</w:t>
        </w:r>
      </w:hyperlink>
      <w:r w:rsidR="000968EE">
        <w:rPr>
          <w:rFonts w:eastAsia="Times New Roman" w:cs="Times New Roman"/>
          <w:bCs/>
          <w:i/>
          <w:color w:val="000000"/>
          <w:sz w:val="27"/>
          <w:szCs w:val="27"/>
        </w:rPr>
        <w:t>)</w:t>
      </w:r>
      <w:r w:rsidRPr="00220567">
        <w:rPr>
          <w:rFonts w:eastAsia="Times New Roman" w:cs="Times New Roman"/>
          <w:bCs/>
          <w:color w:val="000000"/>
          <w:sz w:val="27"/>
          <w:szCs w:val="27"/>
        </w:rPr>
        <w:t>.</w:t>
      </w:r>
    </w:p>
    <w:p w:rsidR="00220567" w:rsidRPr="00220567" w:rsidRDefault="00220567" w:rsidP="000968EE">
      <w:pPr>
        <w:tabs>
          <w:tab w:val="left" w:pos="567"/>
        </w:tabs>
        <w:spacing w:line="320" w:lineRule="exact"/>
        <w:ind w:firstLine="567"/>
        <w:jc w:val="both"/>
        <w:rPr>
          <w:rFonts w:eastAsia="Times New Roman" w:cs="Times New Roman"/>
          <w:b/>
          <w:bCs/>
          <w:color w:val="000000"/>
          <w:sz w:val="27"/>
          <w:szCs w:val="27"/>
        </w:rPr>
      </w:pPr>
      <w:r w:rsidRPr="00220567">
        <w:rPr>
          <w:rFonts w:eastAsia="Times New Roman" w:cs="Times New Roman"/>
          <w:bCs/>
          <w:color w:val="000000"/>
          <w:sz w:val="27"/>
          <w:szCs w:val="27"/>
        </w:rPr>
        <w:t xml:space="preserve">- Tập hợp kết quả góp ý bằng cách tổng hợp mỗi nội dung trong dự thảo có bao nhiêu ý kiến “đồng ý” và tỷ lệ % trên tổng số đại biểu. Tổng hợp các ý kiến khác theo kết quả có bao nhiều lượt ý kiến giống nhau về 1 nội dung trong dự thảo </w:t>
      </w:r>
      <w:r w:rsidRPr="00220567">
        <w:rPr>
          <w:rFonts w:eastAsia="Times New Roman" w:cs="Times New Roman"/>
          <w:bCs/>
          <w:i/>
          <w:color w:val="000000"/>
          <w:sz w:val="27"/>
          <w:szCs w:val="27"/>
        </w:rPr>
        <w:t>(đa số)</w:t>
      </w:r>
      <w:r w:rsidRPr="00220567">
        <w:rPr>
          <w:rFonts w:eastAsia="Times New Roman" w:cs="Times New Roman"/>
          <w:bCs/>
          <w:color w:val="000000"/>
          <w:sz w:val="27"/>
          <w:szCs w:val="27"/>
        </w:rPr>
        <w:t xml:space="preserve"> và nội dung các ý kiến khác </w:t>
      </w:r>
      <w:r w:rsidRPr="00220567">
        <w:rPr>
          <w:rFonts w:eastAsia="Times New Roman" w:cs="Times New Roman"/>
          <w:bCs/>
          <w:i/>
          <w:color w:val="000000"/>
          <w:sz w:val="27"/>
          <w:szCs w:val="27"/>
        </w:rPr>
        <w:t>(thiểu số)</w:t>
      </w:r>
      <w:r w:rsidRPr="00220567">
        <w:rPr>
          <w:rFonts w:eastAsia="Times New Roman" w:cs="Times New Roman"/>
          <w:bCs/>
          <w:color w:val="000000"/>
          <w:sz w:val="27"/>
          <w:szCs w:val="27"/>
        </w:rPr>
        <w:t>.</w:t>
      </w:r>
    </w:p>
    <w:p w:rsidR="00220567" w:rsidRDefault="00220567" w:rsidP="008829D2">
      <w:pPr>
        <w:numPr>
          <w:ilvl w:val="0"/>
          <w:numId w:val="2"/>
        </w:numPr>
        <w:tabs>
          <w:tab w:val="left" w:pos="567"/>
        </w:tabs>
        <w:spacing w:before="60" w:after="60" w:line="320" w:lineRule="exact"/>
        <w:ind w:left="567" w:hanging="425"/>
        <w:jc w:val="both"/>
        <w:rPr>
          <w:rFonts w:eastAsia="Times New Roman" w:cs="Times New Roman"/>
          <w:b/>
          <w:bCs/>
          <w:color w:val="000000"/>
          <w:sz w:val="27"/>
          <w:szCs w:val="27"/>
        </w:rPr>
      </w:pPr>
      <w:r>
        <w:rPr>
          <w:rFonts w:eastAsia="Times New Roman" w:cs="Times New Roman"/>
          <w:b/>
          <w:bCs/>
          <w:color w:val="000000"/>
          <w:sz w:val="27"/>
          <w:szCs w:val="27"/>
        </w:rPr>
        <w:t>Lấy ý kiến thông qua thảo luận trực tiếp</w:t>
      </w:r>
    </w:p>
    <w:p w:rsidR="00220567" w:rsidRPr="00220567" w:rsidRDefault="00220567" w:rsidP="008829D2">
      <w:pPr>
        <w:pStyle w:val="BodyTextIndent"/>
        <w:spacing w:line="320" w:lineRule="exact"/>
        <w:ind w:firstLine="567"/>
        <w:rPr>
          <w:rFonts w:ascii="Times New Roman" w:hAnsi="Times New Roman"/>
          <w:iCs/>
          <w:spacing w:val="-6"/>
          <w:sz w:val="27"/>
          <w:szCs w:val="27"/>
        </w:rPr>
      </w:pPr>
      <w:r>
        <w:rPr>
          <w:rFonts w:ascii="Times New Roman" w:hAnsi="Times New Roman"/>
          <w:iCs/>
          <w:spacing w:val="-6"/>
          <w:sz w:val="27"/>
          <w:szCs w:val="27"/>
        </w:rPr>
        <w:t>Đối với các cấp công đoàn trực thuộc Công đoàn Học viện Hành chính Quốc gia, các tổ công đoàn và Công đoàn bộ phận nên tập trung thảo luận, đóng góp ý kiến tham gia và các nội dung sau</w:t>
      </w:r>
      <w:r w:rsidR="00300F86">
        <w:rPr>
          <w:rFonts w:ascii="Times New Roman" w:hAnsi="Times New Roman"/>
          <w:iCs/>
          <w:spacing w:val="-6"/>
          <w:sz w:val="27"/>
          <w:szCs w:val="27"/>
        </w:rPr>
        <w:t>:</w:t>
      </w:r>
    </w:p>
    <w:p w:rsidR="00220567" w:rsidRPr="00220567" w:rsidRDefault="00300F86" w:rsidP="008829D2">
      <w:pPr>
        <w:pStyle w:val="BodyTextIndent"/>
        <w:spacing w:line="320" w:lineRule="exact"/>
        <w:ind w:firstLine="567"/>
        <w:rPr>
          <w:rFonts w:ascii="Times New Roman" w:hAnsi="Times New Roman"/>
          <w:iCs/>
          <w:spacing w:val="-6"/>
          <w:sz w:val="27"/>
          <w:szCs w:val="27"/>
        </w:rPr>
      </w:pPr>
      <w:r>
        <w:rPr>
          <w:rFonts w:ascii="Times New Roman" w:hAnsi="Times New Roman"/>
          <w:iCs/>
          <w:spacing w:val="-6"/>
          <w:sz w:val="27"/>
          <w:szCs w:val="27"/>
        </w:rPr>
        <w:t>-</w:t>
      </w:r>
      <w:r w:rsidR="00220567" w:rsidRPr="00220567">
        <w:rPr>
          <w:rFonts w:ascii="Times New Roman" w:hAnsi="Times New Roman"/>
          <w:iCs/>
          <w:spacing w:val="-6"/>
          <w:sz w:val="27"/>
          <w:szCs w:val="27"/>
        </w:rPr>
        <w:t xml:space="preserve"> Đối tượng, điều kiện, thủ tục kết nạp đoàn viên (Điều 1,2).</w:t>
      </w:r>
    </w:p>
    <w:p w:rsidR="00220567" w:rsidRPr="00220567" w:rsidRDefault="00300F86" w:rsidP="008829D2">
      <w:pPr>
        <w:pStyle w:val="BodyTextIndent"/>
        <w:spacing w:line="320" w:lineRule="exact"/>
        <w:ind w:firstLine="567"/>
        <w:rPr>
          <w:rFonts w:ascii="Times New Roman" w:hAnsi="Times New Roman"/>
          <w:iCs/>
          <w:spacing w:val="-6"/>
          <w:sz w:val="27"/>
          <w:szCs w:val="27"/>
        </w:rPr>
      </w:pPr>
      <w:r>
        <w:rPr>
          <w:rFonts w:ascii="Times New Roman" w:hAnsi="Times New Roman"/>
          <w:iCs/>
          <w:spacing w:val="-6"/>
          <w:sz w:val="27"/>
          <w:szCs w:val="27"/>
        </w:rPr>
        <w:t>-</w:t>
      </w:r>
      <w:r w:rsidR="00220567" w:rsidRPr="00220567">
        <w:rPr>
          <w:rFonts w:ascii="Times New Roman" w:hAnsi="Times New Roman"/>
          <w:iCs/>
          <w:spacing w:val="-6"/>
          <w:sz w:val="27"/>
          <w:szCs w:val="27"/>
        </w:rPr>
        <w:t xml:space="preserve"> Công tác quản lý đoàn viên; công tác cấp, phát thẻ, quản lý thẻ và sử dụng thẻ đoàn viên công đoàn (Điều 1,5)</w:t>
      </w:r>
    </w:p>
    <w:p w:rsidR="00220567" w:rsidRPr="00220567" w:rsidRDefault="00300F86" w:rsidP="008829D2">
      <w:pPr>
        <w:pStyle w:val="BodyTextIndent"/>
        <w:spacing w:before="60" w:after="60" w:line="320" w:lineRule="exact"/>
        <w:ind w:firstLine="567"/>
        <w:rPr>
          <w:rFonts w:ascii="Times New Roman" w:hAnsi="Times New Roman"/>
          <w:iCs/>
          <w:spacing w:val="-6"/>
          <w:sz w:val="27"/>
          <w:szCs w:val="27"/>
        </w:rPr>
      </w:pPr>
      <w:r>
        <w:rPr>
          <w:rFonts w:ascii="Times New Roman" w:hAnsi="Times New Roman"/>
          <w:iCs/>
          <w:spacing w:val="-6"/>
          <w:sz w:val="27"/>
          <w:szCs w:val="27"/>
        </w:rPr>
        <w:t>-</w:t>
      </w:r>
      <w:r w:rsidR="00220567" w:rsidRPr="00220567">
        <w:rPr>
          <w:rFonts w:ascii="Times New Roman" w:hAnsi="Times New Roman"/>
          <w:iCs/>
          <w:spacing w:val="-6"/>
          <w:sz w:val="27"/>
          <w:szCs w:val="27"/>
        </w:rPr>
        <w:t xml:space="preserve"> Quyền và nhiệm vụ của đoàn viên (Điều 3,4) </w:t>
      </w:r>
    </w:p>
    <w:p w:rsidR="00220567" w:rsidRPr="00220567" w:rsidRDefault="00300F86" w:rsidP="008829D2">
      <w:pPr>
        <w:pStyle w:val="BodyTextIndent"/>
        <w:spacing w:before="60" w:after="60" w:line="320" w:lineRule="exact"/>
        <w:ind w:firstLine="567"/>
        <w:rPr>
          <w:rFonts w:ascii="Times New Roman" w:hAnsi="Times New Roman"/>
          <w:iCs/>
          <w:spacing w:val="-6"/>
          <w:sz w:val="27"/>
          <w:szCs w:val="27"/>
        </w:rPr>
      </w:pPr>
      <w:r>
        <w:rPr>
          <w:rFonts w:ascii="Times New Roman" w:hAnsi="Times New Roman"/>
          <w:iCs/>
          <w:spacing w:val="-6"/>
          <w:sz w:val="27"/>
          <w:szCs w:val="27"/>
        </w:rPr>
        <w:t>-</w:t>
      </w:r>
      <w:r w:rsidR="00220567" w:rsidRPr="00220567">
        <w:rPr>
          <w:rFonts w:ascii="Times New Roman" w:hAnsi="Times New Roman"/>
          <w:iCs/>
          <w:spacing w:val="-6"/>
          <w:sz w:val="27"/>
          <w:szCs w:val="27"/>
        </w:rPr>
        <w:t xml:space="preserve"> Quyền hạn và nhiệm vụ của cán bộ công đoàn (Điều 6,7)</w:t>
      </w:r>
    </w:p>
    <w:p w:rsidR="00220567" w:rsidRPr="00220567" w:rsidRDefault="00300F86" w:rsidP="008829D2">
      <w:pPr>
        <w:pStyle w:val="BodyTextIndent"/>
        <w:spacing w:before="60" w:after="60" w:line="320" w:lineRule="exact"/>
        <w:ind w:firstLine="567"/>
        <w:rPr>
          <w:rFonts w:ascii="Times New Roman" w:hAnsi="Times New Roman"/>
          <w:iCs/>
          <w:spacing w:val="-6"/>
          <w:sz w:val="27"/>
          <w:szCs w:val="27"/>
        </w:rPr>
      </w:pPr>
      <w:r>
        <w:rPr>
          <w:rFonts w:ascii="Times New Roman" w:hAnsi="Times New Roman"/>
          <w:iCs/>
          <w:spacing w:val="-6"/>
          <w:sz w:val="27"/>
          <w:szCs w:val="27"/>
        </w:rPr>
        <w:t>-</w:t>
      </w:r>
      <w:r w:rsidR="00220567" w:rsidRPr="00220567">
        <w:rPr>
          <w:rFonts w:ascii="Times New Roman" w:hAnsi="Times New Roman"/>
          <w:iCs/>
          <w:spacing w:val="-6"/>
          <w:sz w:val="27"/>
          <w:szCs w:val="27"/>
        </w:rPr>
        <w:t xml:space="preserve"> Nhiệm kỳ đại hội công đoàn cơ sở; thời gian hoạt động của ban chấp hành lâm thời công đoàn mới thành lập, nâng cấp, sáp nhập (Điều 9)</w:t>
      </w:r>
    </w:p>
    <w:p w:rsidR="00220567" w:rsidRPr="00220567" w:rsidRDefault="00300F86" w:rsidP="008829D2">
      <w:pPr>
        <w:pStyle w:val="BodyTextIndent"/>
        <w:spacing w:before="60" w:after="60" w:line="320" w:lineRule="exact"/>
        <w:ind w:firstLine="567"/>
        <w:rPr>
          <w:rFonts w:ascii="Times New Roman" w:hAnsi="Times New Roman"/>
          <w:iCs/>
          <w:spacing w:val="-6"/>
          <w:sz w:val="27"/>
          <w:szCs w:val="27"/>
        </w:rPr>
      </w:pPr>
      <w:r>
        <w:rPr>
          <w:rFonts w:ascii="Times New Roman" w:hAnsi="Times New Roman"/>
          <w:iCs/>
          <w:spacing w:val="-6"/>
          <w:sz w:val="27"/>
          <w:szCs w:val="27"/>
        </w:rPr>
        <w:t>-</w:t>
      </w:r>
      <w:r w:rsidR="00220567" w:rsidRPr="00220567">
        <w:rPr>
          <w:rFonts w:ascii="Times New Roman" w:hAnsi="Times New Roman"/>
          <w:iCs/>
          <w:spacing w:val="-6"/>
          <w:sz w:val="27"/>
          <w:szCs w:val="27"/>
        </w:rPr>
        <w:t xml:space="preserve"> Số lượng </w:t>
      </w:r>
      <w:r w:rsidR="008829D2">
        <w:rPr>
          <w:rFonts w:ascii="Times New Roman" w:hAnsi="Times New Roman"/>
          <w:iCs/>
          <w:spacing w:val="-6"/>
          <w:sz w:val="27"/>
          <w:szCs w:val="27"/>
        </w:rPr>
        <w:t>UVBCH</w:t>
      </w:r>
      <w:r w:rsidR="00220567" w:rsidRPr="00220567">
        <w:rPr>
          <w:rFonts w:ascii="Times New Roman" w:hAnsi="Times New Roman"/>
          <w:iCs/>
          <w:spacing w:val="-6"/>
          <w:sz w:val="27"/>
          <w:szCs w:val="27"/>
        </w:rPr>
        <w:t>, quy định bầu bổ sung ban chấp hành; nhiệm vụ của ban chấp hành; sinh hoạt định kỳ của ban chấp hành, ban thường vụ công đoàn cơ sở (Điều 14).</w:t>
      </w:r>
    </w:p>
    <w:p w:rsidR="00220567" w:rsidRPr="00220567" w:rsidRDefault="00300F86" w:rsidP="008829D2">
      <w:pPr>
        <w:pStyle w:val="BodyTextIndent"/>
        <w:spacing w:before="60" w:after="60" w:line="320" w:lineRule="exact"/>
        <w:ind w:firstLine="567"/>
        <w:rPr>
          <w:rFonts w:ascii="Times New Roman" w:hAnsi="Times New Roman"/>
          <w:iCs/>
          <w:spacing w:val="-6"/>
          <w:sz w:val="27"/>
          <w:szCs w:val="27"/>
        </w:rPr>
      </w:pPr>
      <w:r>
        <w:rPr>
          <w:rFonts w:ascii="Times New Roman" w:hAnsi="Times New Roman"/>
          <w:iCs/>
          <w:spacing w:val="-6"/>
          <w:sz w:val="27"/>
          <w:szCs w:val="27"/>
        </w:rPr>
        <w:t>-</w:t>
      </w:r>
      <w:r w:rsidR="00220567" w:rsidRPr="00220567">
        <w:rPr>
          <w:rFonts w:ascii="Times New Roman" w:hAnsi="Times New Roman"/>
          <w:iCs/>
          <w:spacing w:val="-6"/>
          <w:sz w:val="27"/>
          <w:szCs w:val="27"/>
        </w:rPr>
        <w:t xml:space="preserve"> Nhiệm vụ, quyền hạn của công đoàn cơ sở (Điều 17 đến điều 22)</w:t>
      </w:r>
    </w:p>
    <w:p w:rsidR="00220567" w:rsidRPr="00220567" w:rsidRDefault="00300F86" w:rsidP="008829D2">
      <w:pPr>
        <w:pStyle w:val="BodyTextIndent"/>
        <w:spacing w:before="60" w:after="60" w:line="320" w:lineRule="exact"/>
        <w:ind w:firstLine="567"/>
        <w:rPr>
          <w:rFonts w:ascii="Times New Roman" w:hAnsi="Times New Roman"/>
          <w:iCs/>
          <w:spacing w:val="-6"/>
          <w:sz w:val="27"/>
          <w:szCs w:val="27"/>
        </w:rPr>
      </w:pPr>
      <w:r>
        <w:rPr>
          <w:rFonts w:ascii="Times New Roman" w:hAnsi="Times New Roman"/>
          <w:iCs/>
          <w:spacing w:val="-6"/>
          <w:sz w:val="27"/>
          <w:szCs w:val="27"/>
        </w:rPr>
        <w:t>-</w:t>
      </w:r>
      <w:r w:rsidR="00220567" w:rsidRPr="00220567">
        <w:rPr>
          <w:rFonts w:ascii="Times New Roman" w:hAnsi="Times New Roman"/>
          <w:iCs/>
          <w:spacing w:val="-6"/>
          <w:sz w:val="27"/>
          <w:szCs w:val="27"/>
        </w:rPr>
        <w:t xml:space="preserve"> Tổ chức và hoạt động của ban nữ công quần chúng ở công đoàn cơ sở (Điều 35,36)</w:t>
      </w:r>
    </w:p>
    <w:p w:rsidR="00220567" w:rsidRPr="00220567" w:rsidRDefault="00300F86" w:rsidP="008829D2">
      <w:pPr>
        <w:pStyle w:val="BodyTextIndent"/>
        <w:spacing w:before="60" w:after="60" w:line="320" w:lineRule="exact"/>
        <w:ind w:firstLine="567"/>
        <w:rPr>
          <w:rFonts w:ascii="Times New Roman" w:hAnsi="Times New Roman"/>
          <w:iCs/>
          <w:spacing w:val="-6"/>
          <w:sz w:val="27"/>
          <w:szCs w:val="27"/>
        </w:rPr>
      </w:pPr>
      <w:r>
        <w:rPr>
          <w:rFonts w:ascii="Times New Roman" w:hAnsi="Times New Roman"/>
          <w:iCs/>
          <w:spacing w:val="-6"/>
          <w:sz w:val="27"/>
          <w:szCs w:val="27"/>
        </w:rPr>
        <w:t>-</w:t>
      </w:r>
      <w:r w:rsidR="00220567" w:rsidRPr="00220567">
        <w:rPr>
          <w:rFonts w:ascii="Times New Roman" w:hAnsi="Times New Roman"/>
          <w:iCs/>
          <w:spacing w:val="-6"/>
          <w:sz w:val="27"/>
          <w:szCs w:val="27"/>
        </w:rPr>
        <w:t xml:space="preserve"> Công tác thu, chi đoàn phí của công đoàn cơ sở (Điều 37,38)</w:t>
      </w:r>
    </w:p>
    <w:p w:rsidR="00220567" w:rsidRPr="00220567" w:rsidRDefault="00300F86" w:rsidP="008829D2">
      <w:pPr>
        <w:pStyle w:val="BodyTextIndent"/>
        <w:spacing w:before="60" w:after="60" w:line="320" w:lineRule="exact"/>
        <w:ind w:firstLine="567"/>
        <w:rPr>
          <w:rFonts w:ascii="Times New Roman" w:hAnsi="Times New Roman"/>
          <w:iCs/>
          <w:spacing w:val="-6"/>
          <w:sz w:val="27"/>
          <w:szCs w:val="27"/>
        </w:rPr>
      </w:pPr>
      <w:r>
        <w:rPr>
          <w:rFonts w:ascii="Times New Roman" w:hAnsi="Times New Roman"/>
          <w:iCs/>
          <w:spacing w:val="-6"/>
          <w:sz w:val="27"/>
          <w:szCs w:val="27"/>
        </w:rPr>
        <w:lastRenderedPageBreak/>
        <w:t>-</w:t>
      </w:r>
      <w:r w:rsidR="00220567" w:rsidRPr="00220567">
        <w:rPr>
          <w:rFonts w:ascii="Times New Roman" w:hAnsi="Times New Roman"/>
          <w:iCs/>
          <w:spacing w:val="-6"/>
          <w:sz w:val="27"/>
          <w:szCs w:val="27"/>
        </w:rPr>
        <w:t xml:space="preserve"> Tổ chức và hoạt động của ủy ban kiểm tra công đoàn cơ sở (Điều 39,40,41,42)</w:t>
      </w:r>
    </w:p>
    <w:p w:rsidR="00220567" w:rsidRDefault="00300F86" w:rsidP="008829D2">
      <w:pPr>
        <w:pStyle w:val="BodyTextIndent"/>
        <w:spacing w:before="60" w:after="60" w:line="320" w:lineRule="exact"/>
        <w:ind w:firstLine="567"/>
        <w:rPr>
          <w:rFonts w:ascii="Times New Roman" w:hAnsi="Times New Roman"/>
          <w:iCs/>
          <w:spacing w:val="-6"/>
          <w:sz w:val="27"/>
          <w:szCs w:val="27"/>
        </w:rPr>
      </w:pPr>
      <w:r>
        <w:rPr>
          <w:rFonts w:ascii="Times New Roman" w:hAnsi="Times New Roman"/>
          <w:iCs/>
          <w:spacing w:val="-6"/>
          <w:sz w:val="27"/>
          <w:szCs w:val="27"/>
        </w:rPr>
        <w:t>-</w:t>
      </w:r>
      <w:r w:rsidR="00220567" w:rsidRPr="00220567">
        <w:rPr>
          <w:rFonts w:ascii="Times New Roman" w:hAnsi="Times New Roman"/>
          <w:iCs/>
          <w:spacing w:val="-6"/>
          <w:sz w:val="27"/>
          <w:szCs w:val="27"/>
        </w:rPr>
        <w:t xml:space="preserve"> Công tác khen thưởng, kỷ luật cán bộ, đoàn viên công đoàn (Điều 43,44)</w:t>
      </w:r>
    </w:p>
    <w:p w:rsidR="00DD5F69" w:rsidRPr="00DD5F69" w:rsidRDefault="00DD5F69" w:rsidP="008829D2">
      <w:pPr>
        <w:pStyle w:val="BodyTextIndent"/>
        <w:spacing w:before="60" w:after="60" w:line="320" w:lineRule="exact"/>
        <w:ind w:firstLine="567"/>
        <w:rPr>
          <w:rFonts w:ascii="Times New Roman" w:hAnsi="Times New Roman"/>
          <w:iCs/>
          <w:spacing w:val="-6"/>
          <w:sz w:val="27"/>
          <w:szCs w:val="27"/>
        </w:rPr>
      </w:pPr>
      <w:r w:rsidRPr="00DD5F69">
        <w:rPr>
          <w:rFonts w:ascii="Times New Roman" w:hAnsi="Times New Roman"/>
          <w:iCs/>
          <w:spacing w:val="-6"/>
          <w:sz w:val="27"/>
          <w:szCs w:val="27"/>
        </w:rPr>
        <w:t>Tập hợp ý kiến tham gia, góp ý bằng văn bản tham luận tại đại hội, hội nghị công đoàn. Nếu có nhiều bản tham luận, có thể tập hợp theo nội dung và số lượng ý kiến tham luận và gửi hồ sơ góp ý lên công đoàn cấp trên tổng hợp.</w:t>
      </w:r>
    </w:p>
    <w:p w:rsidR="00300F86" w:rsidRPr="00300F86" w:rsidRDefault="00300F86" w:rsidP="008829D2">
      <w:pPr>
        <w:numPr>
          <w:ilvl w:val="0"/>
          <w:numId w:val="1"/>
        </w:numPr>
        <w:tabs>
          <w:tab w:val="left" w:pos="560"/>
        </w:tabs>
        <w:spacing w:before="120" w:after="60" w:line="320" w:lineRule="exact"/>
        <w:ind w:left="567" w:hanging="567"/>
        <w:jc w:val="both"/>
        <w:rPr>
          <w:rFonts w:eastAsia="Times New Roman" w:cs="Times New Roman"/>
          <w:b/>
          <w:bCs/>
          <w:color w:val="000000"/>
          <w:sz w:val="27"/>
          <w:szCs w:val="27"/>
        </w:rPr>
      </w:pPr>
      <w:r>
        <w:rPr>
          <w:rFonts w:eastAsia="Times New Roman" w:cs="Times New Roman"/>
          <w:b/>
          <w:bCs/>
          <w:color w:val="000000"/>
          <w:sz w:val="27"/>
          <w:szCs w:val="27"/>
        </w:rPr>
        <w:t>TỔ CHỨC THỰC HIỆN</w:t>
      </w:r>
    </w:p>
    <w:p w:rsidR="00300F86" w:rsidRDefault="00300F86" w:rsidP="008829D2">
      <w:pPr>
        <w:pStyle w:val="BodyTextIndent"/>
        <w:spacing w:line="320" w:lineRule="exact"/>
        <w:ind w:firstLine="567"/>
        <w:rPr>
          <w:rFonts w:ascii="Times New Roman" w:hAnsi="Times New Roman"/>
          <w:iCs/>
          <w:spacing w:val="-6"/>
          <w:sz w:val="27"/>
          <w:szCs w:val="27"/>
        </w:rPr>
      </w:pPr>
      <w:r w:rsidRPr="00300F86">
        <w:rPr>
          <w:rFonts w:ascii="Times New Roman" w:hAnsi="Times New Roman"/>
          <w:iCs/>
          <w:spacing w:val="-6"/>
          <w:sz w:val="27"/>
          <w:szCs w:val="27"/>
        </w:rPr>
        <w:t>Việc thảo luận đóng góp ý kiến sửa đổi, bổ sung Điều lệ Công đoàn Việt Nam là tr</w:t>
      </w:r>
      <w:r>
        <w:rPr>
          <w:rFonts w:ascii="Times New Roman" w:hAnsi="Times New Roman"/>
          <w:iCs/>
          <w:spacing w:val="-6"/>
          <w:sz w:val="27"/>
          <w:szCs w:val="27"/>
        </w:rPr>
        <w:t xml:space="preserve">ách nhiệm của các cấp Công đoàn. </w:t>
      </w:r>
      <w:r w:rsidR="00DD5F69">
        <w:rPr>
          <w:rFonts w:ascii="Times New Roman" w:hAnsi="Times New Roman"/>
          <w:iCs/>
          <w:spacing w:val="-6"/>
          <w:sz w:val="27"/>
          <w:szCs w:val="27"/>
        </w:rPr>
        <w:t>Đ</w:t>
      </w:r>
      <w:r w:rsidRPr="00300F86">
        <w:rPr>
          <w:rFonts w:ascii="Times New Roman" w:hAnsi="Times New Roman"/>
          <w:iCs/>
          <w:spacing w:val="-6"/>
          <w:sz w:val="27"/>
          <w:szCs w:val="27"/>
        </w:rPr>
        <w:t xml:space="preserve">ể việc thảo luận, đóng góp ý kiến đi vào nội dung trọng tâm, không dàn trải, </w:t>
      </w:r>
      <w:r w:rsidR="00DD5F69">
        <w:rPr>
          <w:rFonts w:ascii="Times New Roman" w:hAnsi="Times New Roman"/>
          <w:iCs/>
          <w:spacing w:val="-6"/>
          <w:sz w:val="27"/>
          <w:szCs w:val="27"/>
        </w:rPr>
        <w:t>Công đoàn Học viện đề nghị các tổ công đoàn,</w:t>
      </w:r>
      <w:r w:rsidRPr="00300F86">
        <w:rPr>
          <w:rFonts w:ascii="Times New Roman" w:hAnsi="Times New Roman"/>
          <w:iCs/>
          <w:spacing w:val="-6"/>
          <w:sz w:val="27"/>
          <w:szCs w:val="27"/>
        </w:rPr>
        <w:t xml:space="preserve"> Công đoàn </w:t>
      </w:r>
      <w:r w:rsidR="00DD5F69">
        <w:rPr>
          <w:rFonts w:ascii="Times New Roman" w:hAnsi="Times New Roman"/>
          <w:iCs/>
          <w:spacing w:val="-6"/>
          <w:sz w:val="27"/>
          <w:szCs w:val="27"/>
        </w:rPr>
        <w:t>bộ phận</w:t>
      </w:r>
      <w:r w:rsidRPr="00300F86">
        <w:rPr>
          <w:rFonts w:ascii="Times New Roman" w:hAnsi="Times New Roman"/>
          <w:iCs/>
          <w:spacing w:val="-6"/>
          <w:sz w:val="27"/>
          <w:szCs w:val="27"/>
        </w:rPr>
        <w:t xml:space="preserve"> cần tổ chức thực hiện như sau:</w:t>
      </w:r>
    </w:p>
    <w:p w:rsidR="00DD5F69" w:rsidRDefault="00DD5F69" w:rsidP="008829D2">
      <w:pPr>
        <w:pStyle w:val="BodyTextIndent"/>
        <w:spacing w:line="320" w:lineRule="exact"/>
        <w:ind w:firstLine="567"/>
        <w:rPr>
          <w:rFonts w:ascii="Times New Roman" w:hAnsi="Times New Roman"/>
          <w:iCs/>
          <w:spacing w:val="-6"/>
          <w:sz w:val="27"/>
          <w:szCs w:val="27"/>
        </w:rPr>
      </w:pPr>
      <w:r>
        <w:rPr>
          <w:rFonts w:ascii="Times New Roman" w:hAnsi="Times New Roman"/>
          <w:iCs/>
          <w:spacing w:val="-6"/>
          <w:sz w:val="27"/>
          <w:szCs w:val="27"/>
        </w:rPr>
        <w:t>- Việc đóng góp ý kiến sửa đổi, bổ sung được tiến hành trước khi đại hội, hội nghị hoặc tại Đại hội, Hội nghị toàn thể của các tổ công đoàn</w:t>
      </w:r>
      <w:r w:rsidR="008829D2">
        <w:rPr>
          <w:rFonts w:ascii="Times New Roman" w:hAnsi="Times New Roman"/>
          <w:iCs/>
          <w:spacing w:val="-6"/>
          <w:sz w:val="27"/>
          <w:szCs w:val="27"/>
        </w:rPr>
        <w:t>,</w:t>
      </w:r>
      <w:r>
        <w:rPr>
          <w:rFonts w:ascii="Times New Roman" w:hAnsi="Times New Roman"/>
          <w:iCs/>
          <w:spacing w:val="-6"/>
          <w:sz w:val="27"/>
          <w:szCs w:val="27"/>
        </w:rPr>
        <w:t xml:space="preserve"> Công đoàn bộ phận trực thuộc Học viện.</w:t>
      </w:r>
    </w:p>
    <w:p w:rsidR="00DD5F69" w:rsidRDefault="00DD5F69" w:rsidP="008829D2">
      <w:pPr>
        <w:pStyle w:val="BodyTextIndent"/>
        <w:spacing w:line="320" w:lineRule="exact"/>
        <w:ind w:firstLine="567"/>
        <w:rPr>
          <w:rFonts w:ascii="Times New Roman" w:hAnsi="Times New Roman"/>
          <w:iCs/>
          <w:spacing w:val="-6"/>
          <w:sz w:val="27"/>
          <w:szCs w:val="27"/>
        </w:rPr>
      </w:pPr>
      <w:r w:rsidRPr="00DD5F69">
        <w:rPr>
          <w:rFonts w:ascii="Times New Roman" w:hAnsi="Times New Roman"/>
          <w:iCs/>
          <w:spacing w:val="-6"/>
          <w:sz w:val="27"/>
          <w:szCs w:val="27"/>
        </w:rPr>
        <w:t>- Việc góp ý kiến sửa đổi, bổ sung Điều lệ tại Công đoàn cơ sở và Công đoàn Học viện cần tập trung ưu tiên thảo luận những vấn đề có liên quan trực tiếp đến cấp mình, đến Công đoàn mình</w:t>
      </w:r>
      <w:r>
        <w:rPr>
          <w:rFonts w:ascii="Times New Roman" w:hAnsi="Times New Roman"/>
          <w:iCs/>
          <w:spacing w:val="-6"/>
          <w:sz w:val="27"/>
          <w:szCs w:val="27"/>
        </w:rPr>
        <w:t>.</w:t>
      </w:r>
    </w:p>
    <w:p w:rsidR="00DD5F69" w:rsidRDefault="00DD5F69" w:rsidP="008829D2">
      <w:pPr>
        <w:pStyle w:val="BodyTextIndent"/>
        <w:spacing w:line="320" w:lineRule="exact"/>
        <w:ind w:firstLine="567"/>
        <w:rPr>
          <w:rFonts w:ascii="Times New Roman" w:hAnsi="Times New Roman"/>
          <w:iCs/>
          <w:spacing w:val="-6"/>
          <w:sz w:val="27"/>
          <w:szCs w:val="27"/>
        </w:rPr>
      </w:pPr>
      <w:r>
        <w:rPr>
          <w:rFonts w:ascii="Times New Roman" w:hAnsi="Times New Roman"/>
          <w:iCs/>
          <w:spacing w:val="-6"/>
          <w:sz w:val="27"/>
          <w:szCs w:val="27"/>
        </w:rPr>
        <w:t xml:space="preserve">- </w:t>
      </w:r>
      <w:r w:rsidRPr="00DD5F69">
        <w:rPr>
          <w:rFonts w:ascii="Times New Roman" w:hAnsi="Times New Roman"/>
          <w:iCs/>
          <w:spacing w:val="-6"/>
          <w:sz w:val="27"/>
          <w:szCs w:val="27"/>
        </w:rPr>
        <w:t xml:space="preserve">Các tổ công đoàn, Công đoàn bộ phận </w:t>
      </w:r>
      <w:r>
        <w:rPr>
          <w:rFonts w:ascii="Times New Roman" w:hAnsi="Times New Roman"/>
          <w:iCs/>
          <w:spacing w:val="-6"/>
          <w:sz w:val="27"/>
          <w:szCs w:val="27"/>
        </w:rPr>
        <w:t>t</w:t>
      </w:r>
      <w:r w:rsidRPr="00DD5F69">
        <w:rPr>
          <w:rFonts w:ascii="Times New Roman" w:hAnsi="Times New Roman"/>
          <w:iCs/>
          <w:spacing w:val="-6"/>
          <w:sz w:val="27"/>
          <w:szCs w:val="27"/>
        </w:rPr>
        <w:t xml:space="preserve">ập hợp ý kiến tham gia, góp ý bằng văn bản tham luận tại đại hội, hội nghị công đoàn. Nếu có nhiều bản tham luận, </w:t>
      </w:r>
      <w:r w:rsidR="00467E5E">
        <w:rPr>
          <w:rFonts w:ascii="Times New Roman" w:hAnsi="Times New Roman"/>
          <w:iCs/>
          <w:spacing w:val="-6"/>
          <w:sz w:val="27"/>
          <w:szCs w:val="27"/>
        </w:rPr>
        <w:t xml:space="preserve">các tổ công đoàn, Công đoàng bộ phận </w:t>
      </w:r>
      <w:r w:rsidRPr="00DD5F69">
        <w:rPr>
          <w:rFonts w:ascii="Times New Roman" w:hAnsi="Times New Roman"/>
          <w:iCs/>
          <w:spacing w:val="-6"/>
          <w:sz w:val="27"/>
          <w:szCs w:val="27"/>
        </w:rPr>
        <w:t xml:space="preserve">có thể tập hợp theo nội dung và số lượng ý kiến tham luận và gửi hồ sơ góp ý </w:t>
      </w:r>
      <w:r w:rsidR="00467E5E">
        <w:rPr>
          <w:rFonts w:ascii="Times New Roman" w:hAnsi="Times New Roman"/>
          <w:iCs/>
          <w:spacing w:val="-6"/>
          <w:sz w:val="27"/>
          <w:szCs w:val="27"/>
        </w:rPr>
        <w:t>về Công đoàn Học viện để</w:t>
      </w:r>
      <w:r w:rsidRPr="00DD5F69">
        <w:rPr>
          <w:rFonts w:ascii="Times New Roman" w:hAnsi="Times New Roman"/>
          <w:iCs/>
          <w:spacing w:val="-6"/>
          <w:sz w:val="27"/>
          <w:szCs w:val="27"/>
        </w:rPr>
        <w:t xml:space="preserve"> tổng hợp.</w:t>
      </w:r>
    </w:p>
    <w:p w:rsidR="00300F86" w:rsidRPr="00300F86" w:rsidRDefault="008829D2" w:rsidP="008829D2">
      <w:pPr>
        <w:pStyle w:val="BodyTextIndent"/>
        <w:spacing w:line="320" w:lineRule="exact"/>
        <w:ind w:firstLine="567"/>
        <w:rPr>
          <w:rFonts w:ascii="Times New Roman" w:hAnsi="Times New Roman"/>
          <w:iCs/>
          <w:spacing w:val="-6"/>
          <w:sz w:val="27"/>
          <w:szCs w:val="27"/>
        </w:rPr>
      </w:pPr>
      <w:r>
        <w:rPr>
          <w:rFonts w:ascii="Times New Roman" w:hAnsi="Times New Roman"/>
          <w:iCs/>
          <w:spacing w:val="-6"/>
          <w:sz w:val="27"/>
          <w:szCs w:val="27"/>
        </w:rPr>
        <w:t xml:space="preserve">- </w:t>
      </w:r>
      <w:r w:rsidR="00DD5F69">
        <w:rPr>
          <w:rFonts w:ascii="Times New Roman" w:hAnsi="Times New Roman"/>
          <w:iCs/>
          <w:spacing w:val="-6"/>
          <w:sz w:val="27"/>
          <w:szCs w:val="27"/>
        </w:rPr>
        <w:t>N</w:t>
      </w:r>
      <w:r w:rsidR="00DD5F69" w:rsidRPr="00DD5F69">
        <w:rPr>
          <w:rFonts w:ascii="Times New Roman" w:hAnsi="Times New Roman"/>
          <w:iCs/>
          <w:spacing w:val="-6"/>
          <w:sz w:val="27"/>
          <w:szCs w:val="27"/>
        </w:rPr>
        <w:t>gay sau khi tổ chức Đại hội, hội nghị</w:t>
      </w:r>
      <w:r w:rsidR="00DD5F69">
        <w:rPr>
          <w:rFonts w:ascii="Times New Roman" w:hAnsi="Times New Roman"/>
          <w:iCs/>
          <w:spacing w:val="-6"/>
          <w:sz w:val="27"/>
          <w:szCs w:val="27"/>
        </w:rPr>
        <w:t xml:space="preserve"> công đoàn các cấp, Công đoàn bộ phận các cơ sở </w:t>
      </w:r>
      <w:r w:rsidR="00300F86" w:rsidRPr="00300F86">
        <w:rPr>
          <w:rFonts w:ascii="Times New Roman" w:hAnsi="Times New Roman"/>
          <w:iCs/>
          <w:spacing w:val="-6"/>
          <w:sz w:val="27"/>
          <w:szCs w:val="27"/>
        </w:rPr>
        <w:t xml:space="preserve">gửi Báo cáo tổng hợp ý kiến sửa đổi, bổ sung Điều lệ </w:t>
      </w:r>
      <w:r>
        <w:rPr>
          <w:rFonts w:ascii="Times New Roman" w:hAnsi="Times New Roman"/>
          <w:i/>
          <w:iCs/>
          <w:spacing w:val="-6"/>
          <w:sz w:val="27"/>
          <w:szCs w:val="27"/>
        </w:rPr>
        <w:t>(bản cứng, file mềm)</w:t>
      </w:r>
      <w:r>
        <w:rPr>
          <w:rFonts w:ascii="Times New Roman" w:hAnsi="Times New Roman"/>
          <w:iCs/>
          <w:spacing w:val="-6"/>
          <w:sz w:val="27"/>
          <w:szCs w:val="27"/>
        </w:rPr>
        <w:t xml:space="preserve"> </w:t>
      </w:r>
      <w:r w:rsidR="00467E5E">
        <w:rPr>
          <w:rFonts w:ascii="Times New Roman" w:hAnsi="Times New Roman"/>
          <w:iCs/>
          <w:spacing w:val="-6"/>
          <w:sz w:val="27"/>
          <w:szCs w:val="27"/>
        </w:rPr>
        <w:t xml:space="preserve">kèm theo Hồ sơ tổ chức Đại hội, Hội nghị Công đoàn của cơ sở </w:t>
      </w:r>
      <w:r w:rsidR="00300F86" w:rsidRPr="00300F86">
        <w:rPr>
          <w:rFonts w:ascii="Times New Roman" w:hAnsi="Times New Roman"/>
          <w:iCs/>
          <w:spacing w:val="-6"/>
          <w:sz w:val="27"/>
          <w:szCs w:val="27"/>
        </w:rPr>
        <w:t xml:space="preserve">về </w:t>
      </w:r>
      <w:r w:rsidR="00DD5F69">
        <w:rPr>
          <w:rFonts w:ascii="Times New Roman" w:hAnsi="Times New Roman"/>
          <w:iCs/>
          <w:spacing w:val="-6"/>
          <w:sz w:val="27"/>
          <w:szCs w:val="27"/>
        </w:rPr>
        <w:t xml:space="preserve">Văn phòng </w:t>
      </w:r>
      <w:r w:rsidR="00300F86" w:rsidRPr="00300F86">
        <w:rPr>
          <w:rFonts w:ascii="Times New Roman" w:hAnsi="Times New Roman"/>
          <w:iCs/>
          <w:spacing w:val="-6"/>
          <w:sz w:val="27"/>
          <w:szCs w:val="27"/>
        </w:rPr>
        <w:t>Công đoàn Học viện</w:t>
      </w:r>
      <w:r>
        <w:rPr>
          <w:rFonts w:ascii="Times New Roman" w:hAnsi="Times New Roman"/>
          <w:iCs/>
          <w:spacing w:val="-6"/>
          <w:sz w:val="27"/>
          <w:szCs w:val="27"/>
        </w:rPr>
        <w:t xml:space="preserve"> (P205, nhà A), email: </w:t>
      </w:r>
      <w:hyperlink r:id="rId10" w:history="1">
        <w:r w:rsidRPr="007977C4">
          <w:rPr>
            <w:rStyle w:val="Hyperlink"/>
            <w:rFonts w:ascii="Times New Roman" w:hAnsi="Times New Roman"/>
            <w:iCs/>
            <w:spacing w:val="-6"/>
            <w:sz w:val="27"/>
            <w:szCs w:val="27"/>
          </w:rPr>
          <w:t>vanphongcongdoan.napa@gmail.com</w:t>
        </w:r>
      </w:hyperlink>
      <w:r>
        <w:rPr>
          <w:rFonts w:ascii="Times New Roman" w:hAnsi="Times New Roman"/>
          <w:iCs/>
          <w:spacing w:val="-6"/>
          <w:sz w:val="27"/>
          <w:szCs w:val="27"/>
        </w:rPr>
        <w:t>. Thời hạn</w:t>
      </w:r>
      <w:r w:rsidR="00300F86" w:rsidRPr="00300F86">
        <w:rPr>
          <w:rFonts w:ascii="Times New Roman" w:hAnsi="Times New Roman"/>
          <w:iCs/>
          <w:spacing w:val="-6"/>
          <w:sz w:val="27"/>
          <w:szCs w:val="27"/>
        </w:rPr>
        <w:t xml:space="preserve"> </w:t>
      </w:r>
      <w:r w:rsidR="00300F86" w:rsidRPr="008E315A">
        <w:rPr>
          <w:rFonts w:ascii="Times New Roman" w:hAnsi="Times New Roman"/>
          <w:b/>
          <w:iCs/>
          <w:spacing w:val="-6"/>
          <w:sz w:val="27"/>
          <w:szCs w:val="27"/>
          <w:u w:val="single"/>
        </w:rPr>
        <w:t xml:space="preserve">trước </w:t>
      </w:r>
      <w:r w:rsidR="00300F86" w:rsidRPr="00300F86">
        <w:rPr>
          <w:rFonts w:ascii="Times New Roman" w:hAnsi="Times New Roman"/>
          <w:b/>
          <w:iCs/>
          <w:spacing w:val="-6"/>
          <w:sz w:val="27"/>
          <w:szCs w:val="27"/>
          <w:u w:val="single"/>
        </w:rPr>
        <w:t>ngày</w:t>
      </w:r>
      <w:r w:rsidR="00DD5F69" w:rsidRPr="00DD5F69">
        <w:rPr>
          <w:rFonts w:ascii="Times New Roman" w:hAnsi="Times New Roman"/>
          <w:b/>
          <w:iCs/>
          <w:spacing w:val="-6"/>
          <w:sz w:val="27"/>
          <w:szCs w:val="27"/>
          <w:u w:val="single"/>
        </w:rPr>
        <w:t xml:space="preserve"> 2</w:t>
      </w:r>
      <w:r w:rsidR="008E315A">
        <w:rPr>
          <w:rFonts w:ascii="Times New Roman" w:hAnsi="Times New Roman"/>
          <w:b/>
          <w:iCs/>
          <w:spacing w:val="-6"/>
          <w:sz w:val="27"/>
          <w:szCs w:val="27"/>
          <w:u w:val="single"/>
        </w:rPr>
        <w:t>6</w:t>
      </w:r>
      <w:r w:rsidR="00DD5F69" w:rsidRPr="00DD5F69">
        <w:rPr>
          <w:rFonts w:ascii="Times New Roman" w:hAnsi="Times New Roman"/>
          <w:b/>
          <w:iCs/>
          <w:spacing w:val="-6"/>
          <w:sz w:val="27"/>
          <w:szCs w:val="27"/>
          <w:u w:val="single"/>
        </w:rPr>
        <w:t>/6/2012</w:t>
      </w:r>
      <w:r w:rsidR="00DD5F69">
        <w:rPr>
          <w:rFonts w:ascii="Times New Roman" w:hAnsi="Times New Roman"/>
          <w:iCs/>
          <w:spacing w:val="-6"/>
          <w:sz w:val="27"/>
          <w:szCs w:val="27"/>
        </w:rPr>
        <w:t>.</w:t>
      </w:r>
    </w:p>
    <w:p w:rsidR="00300F86" w:rsidRDefault="00300F86" w:rsidP="00B67438">
      <w:pPr>
        <w:pStyle w:val="BodyTextIndent"/>
        <w:spacing w:before="60" w:after="120" w:line="320" w:lineRule="exact"/>
        <w:ind w:firstLine="567"/>
        <w:rPr>
          <w:rFonts w:ascii="Times New Roman" w:hAnsi="Times New Roman"/>
          <w:iCs/>
          <w:spacing w:val="-6"/>
          <w:sz w:val="27"/>
          <w:szCs w:val="27"/>
        </w:rPr>
      </w:pPr>
      <w:r w:rsidRPr="00300F86">
        <w:rPr>
          <w:rFonts w:ascii="Times New Roman" w:hAnsi="Times New Roman"/>
          <w:iCs/>
          <w:spacing w:val="-6"/>
          <w:sz w:val="27"/>
          <w:szCs w:val="27"/>
        </w:rPr>
        <w:t xml:space="preserve">Trong quá trình tổ chức thực hiện nếu có </w:t>
      </w:r>
      <w:r w:rsidR="008829D2">
        <w:rPr>
          <w:rFonts w:ascii="Times New Roman" w:hAnsi="Times New Roman"/>
          <w:iCs/>
          <w:spacing w:val="-6"/>
          <w:sz w:val="27"/>
          <w:szCs w:val="27"/>
        </w:rPr>
        <w:t xml:space="preserve">khó khăn, </w:t>
      </w:r>
      <w:r w:rsidRPr="00300F86">
        <w:rPr>
          <w:rFonts w:ascii="Times New Roman" w:hAnsi="Times New Roman"/>
          <w:iCs/>
          <w:spacing w:val="-6"/>
          <w:sz w:val="27"/>
          <w:szCs w:val="27"/>
        </w:rPr>
        <w:t xml:space="preserve">vướng mắc </w:t>
      </w:r>
      <w:r w:rsidR="008829D2">
        <w:rPr>
          <w:rFonts w:ascii="Times New Roman" w:hAnsi="Times New Roman"/>
          <w:iCs/>
          <w:spacing w:val="-6"/>
          <w:sz w:val="27"/>
          <w:szCs w:val="27"/>
        </w:rPr>
        <w:t>đề nghị liên hệ Văn phòng</w:t>
      </w:r>
      <w:r w:rsidRPr="00300F86">
        <w:rPr>
          <w:rFonts w:ascii="Times New Roman" w:hAnsi="Times New Roman"/>
          <w:iCs/>
          <w:spacing w:val="-6"/>
          <w:sz w:val="27"/>
          <w:szCs w:val="27"/>
        </w:rPr>
        <w:t xml:space="preserve"> Công đoàn Học viện</w:t>
      </w:r>
      <w:r w:rsidR="008829D2">
        <w:rPr>
          <w:rFonts w:ascii="Times New Roman" w:hAnsi="Times New Roman"/>
          <w:iCs/>
          <w:spacing w:val="-6"/>
          <w:sz w:val="27"/>
          <w:szCs w:val="27"/>
        </w:rPr>
        <w:t xml:space="preserve">, gặp đ/c Trang 0978.888.683 – đ/c Hoa 0915.46.0089. Công đoàn Học viện đề nghị các </w:t>
      </w:r>
      <w:r w:rsidR="008829D2" w:rsidRPr="008829D2">
        <w:rPr>
          <w:rFonts w:ascii="Times New Roman" w:hAnsi="Times New Roman"/>
          <w:iCs/>
          <w:spacing w:val="-6"/>
          <w:sz w:val="27"/>
          <w:szCs w:val="27"/>
        </w:rPr>
        <w:t>tổ công đoàn, Công đoàn bộ phận các cơ sở nghiêm túc triển khai hướng dẫn này đến từng cán bộ, công đoàn viên trong</w:t>
      </w:r>
      <w:r w:rsidR="008829D2">
        <w:rPr>
          <w:rFonts w:ascii="Times New Roman" w:hAnsi="Times New Roman"/>
          <w:iCs/>
          <w:spacing w:val="-6"/>
          <w:sz w:val="27"/>
          <w:szCs w:val="27"/>
        </w:rPr>
        <w:t xml:space="preserve"> toàn </w:t>
      </w:r>
      <w:r w:rsidR="008829D2" w:rsidRPr="008829D2">
        <w:rPr>
          <w:rFonts w:ascii="Times New Roman" w:hAnsi="Times New Roman"/>
          <w:iCs/>
          <w:spacing w:val="-6"/>
          <w:sz w:val="27"/>
          <w:szCs w:val="27"/>
        </w:rPr>
        <w:t>Học viện</w:t>
      </w:r>
      <w:r w:rsidRPr="00300F86">
        <w:rPr>
          <w:rFonts w:ascii="Times New Roman" w:hAnsi="Times New Roman"/>
          <w:iCs/>
          <w:spacing w:val="-6"/>
          <w:sz w:val="27"/>
          <w:szCs w:val="2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0"/>
        <w:gridCol w:w="4870"/>
      </w:tblGrid>
      <w:tr w:rsidR="00B67438" w:rsidTr="00B67438">
        <w:tc>
          <w:tcPr>
            <w:tcW w:w="4870" w:type="dxa"/>
          </w:tcPr>
          <w:p w:rsidR="00B67438" w:rsidRPr="00B67438" w:rsidRDefault="00B67438" w:rsidP="00E07320">
            <w:pPr>
              <w:jc w:val="both"/>
              <w:rPr>
                <w:rFonts w:eastAsia="Times New Roman" w:cs="Times New Roman"/>
                <w:b/>
                <w:i/>
                <w:sz w:val="24"/>
                <w:szCs w:val="26"/>
                <w:lang w:val="nb-NO"/>
              </w:rPr>
            </w:pPr>
          </w:p>
          <w:p w:rsidR="00B67438" w:rsidRPr="00B67438" w:rsidRDefault="00B67438" w:rsidP="00E07320">
            <w:pPr>
              <w:jc w:val="both"/>
              <w:rPr>
                <w:rFonts w:eastAsia="Times New Roman" w:cs="Times New Roman"/>
                <w:b/>
                <w:i/>
                <w:sz w:val="24"/>
                <w:szCs w:val="26"/>
                <w:lang w:val="nb-NO"/>
              </w:rPr>
            </w:pPr>
            <w:r w:rsidRPr="00B67438">
              <w:rPr>
                <w:rFonts w:eastAsia="Times New Roman" w:cs="Times New Roman"/>
                <w:b/>
                <w:i/>
                <w:sz w:val="24"/>
                <w:szCs w:val="26"/>
                <w:lang w:val="nb-NO"/>
              </w:rPr>
              <w:t>Nơi nhận:</w:t>
            </w:r>
          </w:p>
          <w:p w:rsidR="00B67438" w:rsidRPr="00B67438" w:rsidRDefault="00B67438" w:rsidP="00E07320">
            <w:pPr>
              <w:jc w:val="both"/>
              <w:rPr>
                <w:rFonts w:eastAsia="Times New Roman" w:cs="Times New Roman"/>
                <w:sz w:val="22"/>
                <w:lang w:val="nb-NO"/>
              </w:rPr>
            </w:pPr>
            <w:r w:rsidRPr="00B67438">
              <w:rPr>
                <w:rFonts w:eastAsia="Times New Roman" w:cs="Times New Roman"/>
                <w:sz w:val="22"/>
                <w:lang w:val="nb-NO"/>
              </w:rPr>
              <w:t>- Các tổ Công đoàn;</w:t>
            </w:r>
          </w:p>
          <w:p w:rsidR="00B67438" w:rsidRPr="00B67438" w:rsidRDefault="00B67438" w:rsidP="00E07320">
            <w:pPr>
              <w:jc w:val="both"/>
              <w:rPr>
                <w:rFonts w:eastAsia="Times New Roman" w:cs="Times New Roman"/>
                <w:sz w:val="22"/>
                <w:lang w:val="nb-NO"/>
              </w:rPr>
            </w:pPr>
            <w:r w:rsidRPr="00B67438">
              <w:rPr>
                <w:rFonts w:eastAsia="Times New Roman" w:cs="Times New Roman"/>
                <w:sz w:val="22"/>
                <w:lang w:val="nb-NO"/>
              </w:rPr>
              <w:t>- Công đoàn bộ phận các cơ sở;</w:t>
            </w:r>
          </w:p>
          <w:p w:rsidR="00B67438" w:rsidRPr="00B67438" w:rsidRDefault="00B67438" w:rsidP="00E07320">
            <w:pPr>
              <w:jc w:val="both"/>
              <w:rPr>
                <w:rFonts w:eastAsia="Times New Roman" w:cs="Times New Roman"/>
                <w:sz w:val="24"/>
                <w:szCs w:val="24"/>
                <w:lang w:val="nb-NO"/>
              </w:rPr>
            </w:pPr>
            <w:r w:rsidRPr="00B67438">
              <w:rPr>
                <w:rFonts w:eastAsia="Times New Roman" w:cs="Times New Roman"/>
                <w:sz w:val="22"/>
                <w:lang w:val="nb-NO"/>
              </w:rPr>
              <w:t>- Các UV BCH Công đoàn;</w:t>
            </w:r>
          </w:p>
          <w:p w:rsidR="00B67438" w:rsidRPr="00B67438" w:rsidRDefault="00B67438" w:rsidP="00E07320">
            <w:pPr>
              <w:jc w:val="both"/>
              <w:rPr>
                <w:rFonts w:eastAsia="Times New Roman" w:cs="Times New Roman"/>
                <w:sz w:val="24"/>
                <w:szCs w:val="26"/>
              </w:rPr>
            </w:pPr>
            <w:r w:rsidRPr="00B67438">
              <w:rPr>
                <w:rFonts w:eastAsia="Times New Roman" w:cs="Times New Roman"/>
                <w:sz w:val="22"/>
                <w:szCs w:val="26"/>
              </w:rPr>
              <w:t>- Lưu: VPCĐ.</w:t>
            </w:r>
          </w:p>
        </w:tc>
        <w:tc>
          <w:tcPr>
            <w:tcW w:w="4870" w:type="dxa"/>
          </w:tcPr>
          <w:p w:rsidR="00B67438" w:rsidRPr="00B67438" w:rsidRDefault="00B67438" w:rsidP="00E07320">
            <w:pPr>
              <w:jc w:val="center"/>
              <w:rPr>
                <w:rFonts w:eastAsia="Times New Roman" w:cs="Times New Roman"/>
                <w:b/>
                <w:sz w:val="26"/>
                <w:szCs w:val="26"/>
              </w:rPr>
            </w:pPr>
            <w:r w:rsidRPr="00B67438">
              <w:rPr>
                <w:rFonts w:eastAsia="Times New Roman" w:cs="Times New Roman"/>
                <w:b/>
                <w:sz w:val="26"/>
                <w:szCs w:val="26"/>
              </w:rPr>
              <w:t>TM. BAN CHẤP HÀNH</w:t>
            </w:r>
          </w:p>
          <w:p w:rsidR="00B67438" w:rsidRDefault="008E315A" w:rsidP="00E07320">
            <w:pPr>
              <w:jc w:val="center"/>
              <w:rPr>
                <w:rFonts w:eastAsia="Times New Roman" w:cs="Times New Roman"/>
                <w:b/>
                <w:sz w:val="26"/>
                <w:szCs w:val="26"/>
              </w:rPr>
            </w:pPr>
            <w:r>
              <w:rPr>
                <w:rFonts w:eastAsia="Times New Roman" w:cs="Times New Roman"/>
                <w:b/>
                <w:sz w:val="26"/>
                <w:szCs w:val="26"/>
              </w:rPr>
              <w:t xml:space="preserve">KT. </w:t>
            </w:r>
            <w:r w:rsidR="00B67438" w:rsidRPr="00B67438">
              <w:rPr>
                <w:rFonts w:eastAsia="Times New Roman" w:cs="Times New Roman"/>
                <w:b/>
                <w:sz w:val="26"/>
                <w:szCs w:val="26"/>
              </w:rPr>
              <w:t>CHỦ TỊCH</w:t>
            </w:r>
          </w:p>
          <w:p w:rsidR="008E315A" w:rsidRPr="00B67438" w:rsidRDefault="008E315A" w:rsidP="00E07320">
            <w:pPr>
              <w:jc w:val="center"/>
              <w:rPr>
                <w:rFonts w:eastAsia="Times New Roman" w:cs="Times New Roman"/>
                <w:b/>
                <w:sz w:val="26"/>
                <w:szCs w:val="26"/>
              </w:rPr>
            </w:pPr>
            <w:r>
              <w:rPr>
                <w:rFonts w:eastAsia="Times New Roman" w:cs="Times New Roman"/>
                <w:b/>
                <w:sz w:val="26"/>
                <w:szCs w:val="26"/>
              </w:rPr>
              <w:t>PHÓ CHỦ TỊCH</w:t>
            </w:r>
          </w:p>
          <w:p w:rsidR="00B67438" w:rsidRPr="00B67438" w:rsidRDefault="00B67438" w:rsidP="00E07320">
            <w:pPr>
              <w:jc w:val="center"/>
              <w:rPr>
                <w:rFonts w:eastAsia="Times New Roman" w:cs="Times New Roman"/>
                <w:b/>
                <w:sz w:val="26"/>
                <w:szCs w:val="26"/>
              </w:rPr>
            </w:pPr>
          </w:p>
          <w:p w:rsidR="00B67438" w:rsidRPr="00B67438" w:rsidRDefault="00B67438" w:rsidP="00E07320">
            <w:pPr>
              <w:jc w:val="center"/>
              <w:rPr>
                <w:rFonts w:eastAsia="Times New Roman" w:cs="Times New Roman"/>
                <w:b/>
                <w:sz w:val="26"/>
                <w:szCs w:val="26"/>
              </w:rPr>
            </w:pPr>
          </w:p>
          <w:p w:rsidR="00B67438" w:rsidRPr="001C64A7" w:rsidRDefault="001C64A7" w:rsidP="00E07320">
            <w:pPr>
              <w:ind w:left="57" w:right="57"/>
              <w:jc w:val="center"/>
              <w:rPr>
                <w:rFonts w:eastAsia="Times New Roman" w:cs="Times New Roman"/>
                <w:b/>
                <w:color w:val="0000FF"/>
                <w:sz w:val="26"/>
                <w:szCs w:val="26"/>
              </w:rPr>
            </w:pPr>
            <w:r>
              <w:rPr>
                <w:rFonts w:eastAsia="Times New Roman" w:cs="Times New Roman"/>
                <w:b/>
                <w:color w:val="0000FF"/>
                <w:sz w:val="26"/>
                <w:szCs w:val="26"/>
              </w:rPr>
              <w:t>(đã ký)</w:t>
            </w:r>
          </w:p>
          <w:p w:rsidR="00B67438" w:rsidRPr="00B67438" w:rsidRDefault="00B67438" w:rsidP="00E07320">
            <w:pPr>
              <w:jc w:val="center"/>
              <w:rPr>
                <w:rFonts w:eastAsia="Times New Roman" w:cs="Times New Roman"/>
                <w:b/>
                <w:sz w:val="26"/>
                <w:szCs w:val="26"/>
              </w:rPr>
            </w:pPr>
          </w:p>
          <w:p w:rsidR="00B67438" w:rsidRPr="00B67438" w:rsidRDefault="00B67438" w:rsidP="00E07320">
            <w:pPr>
              <w:jc w:val="center"/>
              <w:rPr>
                <w:rFonts w:eastAsia="Times New Roman" w:cs="Times New Roman"/>
                <w:b/>
                <w:sz w:val="26"/>
                <w:szCs w:val="26"/>
              </w:rPr>
            </w:pPr>
          </w:p>
          <w:p w:rsidR="00B67438" w:rsidRPr="00B67438" w:rsidRDefault="008E315A" w:rsidP="00E07320">
            <w:pPr>
              <w:jc w:val="center"/>
              <w:rPr>
                <w:rFonts w:eastAsia="Times New Roman" w:cs="Times New Roman"/>
                <w:b/>
                <w:sz w:val="26"/>
                <w:szCs w:val="26"/>
              </w:rPr>
            </w:pPr>
            <w:r>
              <w:rPr>
                <w:rFonts w:eastAsia="Times New Roman" w:cs="Times New Roman"/>
                <w:b/>
                <w:sz w:val="26"/>
                <w:szCs w:val="26"/>
              </w:rPr>
              <w:t>Nguyễn Quốc Tuấn</w:t>
            </w:r>
          </w:p>
        </w:tc>
      </w:tr>
    </w:tbl>
    <w:p w:rsidR="007863ED" w:rsidRPr="007863ED" w:rsidRDefault="007863ED" w:rsidP="007863ED">
      <w:pPr>
        <w:jc w:val="center"/>
        <w:rPr>
          <w:sz w:val="27"/>
          <w:szCs w:val="27"/>
        </w:rPr>
      </w:pPr>
    </w:p>
    <w:sectPr w:rsidR="007863ED" w:rsidRPr="007863ED" w:rsidSect="008440A1">
      <w:footerReference w:type="default" r:id="rId11"/>
      <w:pgSz w:w="11906" w:h="16838"/>
      <w:pgMar w:top="964" w:right="964" w:bottom="964" w:left="141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CEB" w:rsidRPr="008440A1" w:rsidRDefault="00131CEB" w:rsidP="008440A1">
      <w:pPr>
        <w:pStyle w:val="BodyTextIndent"/>
        <w:rPr>
          <w:rFonts w:ascii="Times New Roman" w:eastAsiaTheme="minorHAnsi" w:hAnsi="Times New Roman" w:cstheme="minorBidi"/>
          <w:szCs w:val="22"/>
        </w:rPr>
      </w:pPr>
      <w:r>
        <w:separator/>
      </w:r>
    </w:p>
  </w:endnote>
  <w:endnote w:type="continuationSeparator" w:id="1">
    <w:p w:rsidR="00131CEB" w:rsidRPr="008440A1" w:rsidRDefault="00131CEB" w:rsidP="008440A1">
      <w:pPr>
        <w:pStyle w:val="BodyTextIndent"/>
        <w:rPr>
          <w:rFonts w:ascii="Times New Roman" w:eastAsiaTheme="minorHAnsi" w:hAnsi="Times New Roman" w:cstheme="minorBidi"/>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5248"/>
      <w:docPartObj>
        <w:docPartGallery w:val="Page Numbers (Bottom of Page)"/>
        <w:docPartUnique/>
      </w:docPartObj>
    </w:sdtPr>
    <w:sdtContent>
      <w:p w:rsidR="008440A1" w:rsidRDefault="00B42309">
        <w:pPr>
          <w:pStyle w:val="Footer"/>
          <w:jc w:val="center"/>
        </w:pPr>
        <w:fldSimple w:instr=" PAGE   \* MERGEFORMAT ">
          <w:r w:rsidR="000968EE">
            <w:rPr>
              <w:noProof/>
            </w:rPr>
            <w:t>3</w:t>
          </w:r>
        </w:fldSimple>
      </w:p>
    </w:sdtContent>
  </w:sdt>
  <w:p w:rsidR="008440A1" w:rsidRDefault="00844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CEB" w:rsidRPr="008440A1" w:rsidRDefault="00131CEB" w:rsidP="008440A1">
      <w:pPr>
        <w:pStyle w:val="BodyTextIndent"/>
        <w:rPr>
          <w:rFonts w:ascii="Times New Roman" w:eastAsiaTheme="minorHAnsi" w:hAnsi="Times New Roman" w:cstheme="minorBidi"/>
          <w:szCs w:val="22"/>
        </w:rPr>
      </w:pPr>
      <w:r>
        <w:separator/>
      </w:r>
    </w:p>
  </w:footnote>
  <w:footnote w:type="continuationSeparator" w:id="1">
    <w:p w:rsidR="00131CEB" w:rsidRPr="008440A1" w:rsidRDefault="00131CEB" w:rsidP="008440A1">
      <w:pPr>
        <w:pStyle w:val="BodyTextIndent"/>
        <w:rPr>
          <w:rFonts w:ascii="Times New Roman" w:eastAsiaTheme="minorHAnsi" w:hAnsi="Times New Roman" w:cstheme="minorBidi"/>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978C2"/>
    <w:multiLevelType w:val="hybridMultilevel"/>
    <w:tmpl w:val="03229B98"/>
    <w:lvl w:ilvl="0" w:tplc="27B0FB7E">
      <w:start w:val="1"/>
      <w:numFmt w:val="decimal"/>
      <w:lvlText w:val="%1."/>
      <w:lvlJc w:val="left"/>
      <w:pPr>
        <w:ind w:left="720" w:hanging="360"/>
      </w:pPr>
      <w:rPr>
        <w:rFonts w:ascii="Times New Roman" w:hAnsi="Times New Roman" w:hint="default"/>
        <w:sz w:val="24"/>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EC508EC"/>
    <w:multiLevelType w:val="hybridMultilevel"/>
    <w:tmpl w:val="F09E6A92"/>
    <w:lvl w:ilvl="0" w:tplc="27B0FB7E">
      <w:start w:val="1"/>
      <w:numFmt w:val="decimal"/>
      <w:lvlText w:val="%1."/>
      <w:lvlJc w:val="left"/>
      <w:pPr>
        <w:ind w:left="720" w:hanging="360"/>
      </w:pPr>
      <w:rPr>
        <w:rFonts w:ascii="Times New Roman" w:hAnsi="Times New Roman" w:hint="default"/>
        <w:sz w:val="24"/>
      </w:rPr>
    </w:lvl>
    <w:lvl w:ilvl="1" w:tplc="09E27438">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DD54DEB"/>
    <w:multiLevelType w:val="multilevel"/>
    <w:tmpl w:val="7E3079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9701F5F"/>
    <w:multiLevelType w:val="hybridMultilevel"/>
    <w:tmpl w:val="B3AA0E5A"/>
    <w:lvl w:ilvl="0" w:tplc="CD44543C">
      <w:start w:val="1"/>
      <w:numFmt w:val="upperRoman"/>
      <w:lvlText w:val="%1."/>
      <w:lvlJc w:val="left"/>
      <w:pPr>
        <w:ind w:left="1080" w:hanging="720"/>
      </w:pPr>
      <w:rPr>
        <w:rFonts w:hint="default"/>
      </w:rPr>
    </w:lvl>
    <w:lvl w:ilvl="1" w:tplc="09E27438">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63ED"/>
    <w:rsid w:val="000968EE"/>
    <w:rsid w:val="00131CEB"/>
    <w:rsid w:val="00150C99"/>
    <w:rsid w:val="001C64A7"/>
    <w:rsid w:val="00220567"/>
    <w:rsid w:val="00300F86"/>
    <w:rsid w:val="00321083"/>
    <w:rsid w:val="0037471E"/>
    <w:rsid w:val="003E2F30"/>
    <w:rsid w:val="00405166"/>
    <w:rsid w:val="00467E5E"/>
    <w:rsid w:val="00475018"/>
    <w:rsid w:val="005B506D"/>
    <w:rsid w:val="00701AD6"/>
    <w:rsid w:val="007320AE"/>
    <w:rsid w:val="007863ED"/>
    <w:rsid w:val="00821DC4"/>
    <w:rsid w:val="008440A1"/>
    <w:rsid w:val="008829D2"/>
    <w:rsid w:val="008A655A"/>
    <w:rsid w:val="008D635F"/>
    <w:rsid w:val="008E315A"/>
    <w:rsid w:val="00911B02"/>
    <w:rsid w:val="009912E8"/>
    <w:rsid w:val="009A6868"/>
    <w:rsid w:val="00B42309"/>
    <w:rsid w:val="00B67438"/>
    <w:rsid w:val="00C52487"/>
    <w:rsid w:val="00D47467"/>
    <w:rsid w:val="00DB032E"/>
    <w:rsid w:val="00DB24EA"/>
    <w:rsid w:val="00DD5F69"/>
    <w:rsid w:val="00E63DF3"/>
    <w:rsid w:val="00E75D5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ED"/>
    <w:rPr>
      <w:rFonts w:ascii="Times New Roman" w:hAnsi="Times New Roman"/>
      <w:sz w:val="28"/>
    </w:rPr>
  </w:style>
  <w:style w:type="paragraph" w:styleId="Heading1">
    <w:name w:val="heading 1"/>
    <w:basedOn w:val="Normal"/>
    <w:next w:val="Normal"/>
    <w:link w:val="Heading1Char"/>
    <w:uiPriority w:val="9"/>
    <w:qFormat/>
    <w:rsid w:val="0037471E"/>
    <w:pPr>
      <w:keepNext/>
      <w:keepLines/>
      <w:spacing w:before="120" w:after="6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37471E"/>
    <w:pPr>
      <w:keepNext/>
      <w:keepLines/>
      <w:spacing w:before="120" w:after="6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37471E"/>
    <w:pPr>
      <w:keepNext/>
      <w:keepLines/>
      <w:spacing w:before="60" w:after="6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7471E"/>
    <w:pPr>
      <w:keepNext/>
      <w:keepLines/>
      <w:spacing w:before="60" w:after="6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3747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1E"/>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71E"/>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37471E"/>
    <w:rPr>
      <w:rFonts w:ascii="Times New Roman" w:eastAsiaTheme="majorEastAsia" w:hAnsi="Times New Roman" w:cstheme="majorBidi"/>
      <w:b/>
      <w:bCs/>
      <w:color w:val="4F81BD" w:themeColor="accent1"/>
      <w:sz w:val="28"/>
    </w:rPr>
  </w:style>
  <w:style w:type="character" w:customStyle="1" w:styleId="Heading4Char">
    <w:name w:val="Heading 4 Char"/>
    <w:basedOn w:val="DefaultParagraphFont"/>
    <w:link w:val="Heading4"/>
    <w:uiPriority w:val="9"/>
    <w:rsid w:val="0037471E"/>
    <w:rPr>
      <w:rFonts w:ascii="Times New Roman" w:eastAsiaTheme="majorEastAsia" w:hAnsi="Times New Roman" w:cstheme="majorBidi"/>
      <w:b/>
      <w:bCs/>
      <w:i/>
      <w:iCs/>
      <w:color w:val="4F81BD" w:themeColor="accent1"/>
      <w:sz w:val="28"/>
    </w:rPr>
  </w:style>
  <w:style w:type="character" w:customStyle="1" w:styleId="Heading5Char">
    <w:name w:val="Heading 5 Char"/>
    <w:basedOn w:val="DefaultParagraphFont"/>
    <w:link w:val="Heading5"/>
    <w:uiPriority w:val="9"/>
    <w:rsid w:val="0037471E"/>
    <w:rPr>
      <w:rFonts w:asciiTheme="majorHAnsi" w:eastAsiaTheme="majorEastAsia" w:hAnsiTheme="majorHAnsi" w:cstheme="majorBidi"/>
      <w:color w:val="243F60" w:themeColor="accent1" w:themeShade="7F"/>
      <w:sz w:val="28"/>
    </w:rPr>
  </w:style>
  <w:style w:type="paragraph" w:styleId="NoSpacing">
    <w:name w:val="No Spacing"/>
    <w:uiPriority w:val="1"/>
    <w:qFormat/>
    <w:rsid w:val="0037471E"/>
    <w:pPr>
      <w:spacing w:line="340" w:lineRule="exact"/>
    </w:pPr>
    <w:rPr>
      <w:rFonts w:ascii="Times New Roman" w:hAnsi="Times New Roman"/>
      <w:sz w:val="28"/>
    </w:rPr>
  </w:style>
  <w:style w:type="paragraph" w:styleId="ListParagraph">
    <w:name w:val="List Paragraph"/>
    <w:basedOn w:val="Normal"/>
    <w:uiPriority w:val="34"/>
    <w:qFormat/>
    <w:rsid w:val="0037471E"/>
    <w:pPr>
      <w:ind w:left="720"/>
      <w:contextualSpacing/>
    </w:pPr>
  </w:style>
  <w:style w:type="paragraph" w:customStyle="1" w:styleId="Char">
    <w:name w:val="Char"/>
    <w:basedOn w:val="Normal"/>
    <w:autoRedefine/>
    <w:rsid w:val="007863ED"/>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BodyTextIndent">
    <w:name w:val="Body Text Indent"/>
    <w:basedOn w:val="Normal"/>
    <w:link w:val="BodyTextIndentChar"/>
    <w:rsid w:val="00220567"/>
    <w:pPr>
      <w:ind w:firstLine="720"/>
      <w:jc w:val="both"/>
    </w:pPr>
    <w:rPr>
      <w:rFonts w:ascii=".VnTimeH" w:eastAsia="Times New Roman" w:hAnsi=".VnTimeH" w:cs="Times New Roman"/>
      <w:szCs w:val="24"/>
    </w:rPr>
  </w:style>
  <w:style w:type="character" w:customStyle="1" w:styleId="BodyTextIndentChar">
    <w:name w:val="Body Text Indent Char"/>
    <w:basedOn w:val="DefaultParagraphFont"/>
    <w:link w:val="BodyTextIndent"/>
    <w:rsid w:val="00220567"/>
    <w:rPr>
      <w:rFonts w:ascii=".VnTimeH" w:eastAsia="Times New Roman" w:hAnsi=".VnTimeH" w:cs="Times New Roman"/>
      <w:sz w:val="28"/>
      <w:szCs w:val="24"/>
    </w:rPr>
  </w:style>
  <w:style w:type="character" w:styleId="Hyperlink">
    <w:name w:val="Hyperlink"/>
    <w:basedOn w:val="DefaultParagraphFont"/>
    <w:uiPriority w:val="99"/>
    <w:unhideWhenUsed/>
    <w:rsid w:val="008829D2"/>
    <w:rPr>
      <w:color w:val="0000FF" w:themeColor="hyperlink"/>
      <w:u w:val="single"/>
    </w:rPr>
  </w:style>
  <w:style w:type="table" w:styleId="TableGrid">
    <w:name w:val="Table Grid"/>
    <w:basedOn w:val="TableNormal"/>
    <w:uiPriority w:val="59"/>
    <w:rsid w:val="00B674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440A1"/>
    <w:pPr>
      <w:tabs>
        <w:tab w:val="center" w:pos="4513"/>
        <w:tab w:val="right" w:pos="9026"/>
      </w:tabs>
    </w:pPr>
  </w:style>
  <w:style w:type="character" w:customStyle="1" w:styleId="HeaderChar">
    <w:name w:val="Header Char"/>
    <w:basedOn w:val="DefaultParagraphFont"/>
    <w:link w:val="Header"/>
    <w:uiPriority w:val="99"/>
    <w:semiHidden/>
    <w:rsid w:val="008440A1"/>
    <w:rPr>
      <w:rFonts w:ascii="Times New Roman" w:hAnsi="Times New Roman"/>
      <w:sz w:val="28"/>
    </w:rPr>
  </w:style>
  <w:style w:type="paragraph" w:styleId="Footer">
    <w:name w:val="footer"/>
    <w:basedOn w:val="Normal"/>
    <w:link w:val="FooterChar"/>
    <w:uiPriority w:val="99"/>
    <w:unhideWhenUsed/>
    <w:rsid w:val="008440A1"/>
    <w:pPr>
      <w:tabs>
        <w:tab w:val="center" w:pos="4513"/>
        <w:tab w:val="right" w:pos="9026"/>
      </w:tabs>
    </w:pPr>
  </w:style>
  <w:style w:type="character" w:customStyle="1" w:styleId="FooterChar">
    <w:name w:val="Footer Char"/>
    <w:basedOn w:val="DefaultParagraphFont"/>
    <w:link w:val="Footer"/>
    <w:uiPriority w:val="99"/>
    <w:rsid w:val="008440A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h&#7909;%20l&#7909;c%20m&#7851;u%20phi&#7871;u.k&#232;m%20theo%20HD%20s&#7889;%2036.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D%20123.C&#272;VC%2008.5.2017%20v&#7873;%20g&#243;p%20&#253;%20&#272;i&#7873;u%20l&#7879;%20C&#244;ng%20&#273;o&#224;n%20VN.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nphongcongdoan.napa@gmail.com" TargetMode="External"/><Relationship Id="rId4" Type="http://schemas.openxmlformats.org/officeDocument/2006/relationships/webSettings" Target="webSettings.xml"/><Relationship Id="rId9" Type="http://schemas.openxmlformats.org/officeDocument/2006/relationships/hyperlink" Target="M&#7851;u%20phi&#7871;u%20xin%20&#253;%20ki&#7871;n%20&#272;LC&#272;.k&#232;m%20theo%20HD%20s&#7889;%203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QHOA-VPĐU.HVHC</dc:creator>
  <cp:lastModifiedBy>QHOA-VPĐU.HVHC</cp:lastModifiedBy>
  <cp:revision>9</cp:revision>
  <dcterms:created xsi:type="dcterms:W3CDTF">2017-05-17T04:46:00Z</dcterms:created>
  <dcterms:modified xsi:type="dcterms:W3CDTF">2017-05-30T08:38:00Z</dcterms:modified>
</cp:coreProperties>
</file>