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BỘ NỘI VỤ CỘNG HOÀ XÃ HỘI CHỦ NGHĨA VIỆT NAM</w:t>
      </w:r>
    </w:p>
    <w:p>
      <w:pPr>
        <w:pStyle w:val="BodyText"/>
      </w:pPr>
      <w:r>
        <w:t xml:space="preserve">HỌC VIỆN HÀNH CHÍNH Độc lập - Tự do - Hạnh phúc</w:t>
      </w:r>
      <w:r>
        <w:t xml:space="preserve"> </w:t>
      </w:r>
      <w:r>
        <w:t xml:space="preserve">QUỐC GIA</w:t>
      </w:r>
      <w:r>
        <w:t xml:space="preserve"> </w:t>
      </w:r>
      <w:r>
        <w:t xml:space="preserve">Số: 2535/QĐÐ - HCQG Hà Nội, ngày ®ãñ tháng năm 2019</w:t>
      </w:r>
      <w:r>
        <w:t xml:space="preserve"> </w:t>
      </w:r>
      <w:r>
        <w:t xml:space="preserve">QUYÉT ĐỊNH</w:t>
      </w:r>
    </w:p>
    <w:p>
      <w:pPr>
        <w:pStyle w:val="BodyText"/>
      </w:pPr>
      <w:r>
        <w:t xml:space="preserve">Về việc phê duyệt bổ sung Danh mục nhiệm vụ khoa học và công nghệ năm 2019</w:t>
      </w:r>
      <w:r>
        <w:t xml:space="preserve"> </w:t>
      </w:r>
      <w:r>
        <w:t xml:space="preserve">của Học viện Hành chính Quốc gia</w:t>
      </w:r>
    </w:p>
    <w:p>
      <w:pPr>
        <w:pStyle w:val="BodyText"/>
      </w:pPr>
      <w:r>
        <w:t xml:space="preserve">GIÁM ĐÓC HỌC VIỆN HÀNH CHÍNH QUỐC GIA</w:t>
      </w:r>
    </w:p>
    <w:p>
      <w:pPr>
        <w:pStyle w:val="BodyText"/>
      </w:pPr>
      <w:r>
        <w:t xml:space="preserve">Căn cứ Nghị định 34/2017/NĐ-CP ngày 03/4/2017 của Chính phủ quy định</w:t>
      </w:r>
      <w:r>
        <w:t xml:space="preserve"> </w:t>
      </w:r>
      <w:r>
        <w:t xml:space="preserve">chức năng, nhiệm vụ, quyền hạn và cơ cấu tổ chức của Bộ Nội vụ;</w:t>
      </w:r>
    </w:p>
    <w:p>
      <w:pPr>
        <w:pStyle w:val="BodyText"/>
      </w:pPr>
      <w:r>
        <w:t xml:space="preserve">Căn cứ Quyết định số 05/2018/QĐ-TTg ngày 23/01/2018 của Thủ tướng</w:t>
      </w:r>
      <w:r>
        <w:t xml:space="preserve"> </w:t>
      </w:r>
      <w:r>
        <w:t xml:space="preserve">Chính phủ về việc quy định chức năng, nhiệm vụ, quyền hạn và cơ cấu tổ chức của</w:t>
      </w:r>
      <w:r>
        <w:t xml:space="preserve"> </w:t>
      </w:r>
      <w:r>
        <w:t xml:space="preserve">Học viện Hành chính Quốc gia;</w:t>
      </w:r>
    </w:p>
    <w:p>
      <w:pPr>
        <w:pStyle w:val="BodyText"/>
      </w:pPr>
      <w:r>
        <w:t xml:space="preserve">Căn cứ Quyết định số 2161/QĐ-HCQG ngày 07/8/2018 của Giám đốc Học viện</w:t>
      </w:r>
      <w:r>
        <w:t xml:space="preserve"> </w:t>
      </w:r>
      <w:r>
        <w:t xml:space="preserve">Hành chính Quốc gia về việc ban hành Quy chế quản lý hoạt động khoa học và</w:t>
      </w:r>
      <w:r>
        <w:t xml:space="preserve"> </w:t>
      </w:r>
      <w:r>
        <w:t xml:space="preserve">công nghệ của Học viện Hành chính Quốc gia;</w:t>
      </w:r>
    </w:p>
    <w:p>
      <w:pPr>
        <w:pStyle w:val="BodyText"/>
      </w:pPr>
      <w:r>
        <w:t xml:space="preserve">Căn cứ Quyết định số 41/QĐ-HCQG ngày 10/01/2019 của Giám đốc Học viện</w:t>
      </w:r>
      <w:r>
        <w:t xml:space="preserve"> </w:t>
      </w:r>
      <w:r>
        <w:t xml:space="preserve">Hành chính Quốc gia về việc thành lập Hội đồng xét duyệt hoạt động khoa học và</w:t>
      </w:r>
      <w:r>
        <w:t xml:space="preserve"> </w:t>
      </w:r>
      <w:r>
        <w:t xml:space="preserve">công nghệ năm 2019 của Học viện Hành chính Quốc g14;</w:t>
      </w:r>
    </w:p>
    <w:p>
      <w:pPr>
        <w:pStyle w:val="BodyText"/>
      </w:pPr>
      <w:r>
        <w:t xml:space="preserve">Căn cứ Quy chế chỉ tiêu nội bộ ban hành kèm theo Quyết định số 414/QĐÐ-</w:t>
      </w:r>
      <w:r>
        <w:t xml:space="preserve"> </w:t>
      </w:r>
      <w:r>
        <w:t xml:space="preserve">HCQG ngày 25/02/2019 của Giám đốc Học viện Hành chính Quốc gia;</w:t>
      </w:r>
    </w:p>
    <w:p>
      <w:pPr>
        <w:pStyle w:val="BodyText"/>
      </w:pPr>
      <w:r>
        <w:t xml:space="preserve">Căn cứ Phiếu đánh giá của Hội đồng xét duyệt hoạt động khoa học và công</w:t>
      </w:r>
      <w:r>
        <w:t xml:space="preserve"> </w:t>
      </w:r>
      <w:r>
        <w:t xml:space="preserve">nghệ năm 2019 của Học viện Hành chính Quốc gia về 04 đề tài của sinh viên Phân</w:t>
      </w:r>
      <w:r>
        <w:t xml:space="preserve"> </w:t>
      </w:r>
      <w:r>
        <w:t xml:space="preserve">viện Học viện Hành chính Quốc gia tại Thành phố Hồ Chí Minh;</w:t>
      </w:r>
    </w:p>
    <w:p>
      <w:pPr>
        <w:pStyle w:val="BodyText"/>
      </w:pPr>
      <w:r>
        <w:t xml:space="preserve">Xét đề nghị Viện trưởng Viện Nghiên cứu Khoa học hành chính,</w:t>
      </w:r>
    </w:p>
    <w:p>
      <w:pPr>
        <w:pStyle w:val="BodyText"/>
      </w:pPr>
      <w:r>
        <w:t xml:space="preserve">QUYÉT ĐỊNH:</w:t>
      </w:r>
    </w:p>
    <w:p>
      <w:pPr>
        <w:pStyle w:val="BodyText"/>
      </w:pPr>
      <w:r>
        <w:t xml:space="preserve">Điều 1. Phê duyệt bổ sung 04 đề tài nghiên cứu khoa học của sinh viên vào</w:t>
      </w:r>
      <w:r>
        <w:t xml:space="preserve"> </w:t>
      </w:r>
      <w:r>
        <w:t xml:space="preserve">Danh mục nhiệm vụ khoa học và công nghệ năm 2019 của Học viện Hành chính</w:t>
      </w:r>
      <w:r>
        <w:t xml:space="preserve"> </w:t>
      </w:r>
      <w:r>
        <w:t xml:space="preserve">Quốc gia kèm theo Quyết định này với nội dung sau:</w:t>
      </w:r>
    </w:p>
    <w:p>
      <w:pPr>
        <w:pStyle w:val="BodyText"/>
      </w:pPr>
      <w:r>
        <w:t xml:space="preserve">Kinh phí thực hiện 04 đề tài từ nguồn thu sự nghiệp của Phân viện Học viện</w:t>
      </w:r>
      <w:r>
        <w:t xml:space="preserve"> </w:t>
      </w:r>
      <w:r>
        <w:t xml:space="preserve">Hành chính Quốc gia tại Thành phó Hồ Chí Minh là 40.000.000 đồng (Bằng chữ:</w:t>
      </w:r>
      <w:r>
        <w:t xml:space="preserve"> </w:t>
      </w:r>
      <w:r>
        <w:t xml:space="preserve">Bốn mươi triệu đồng). |</w:t>
      </w:r>
    </w:p>
    <w:p>
      <w:pPr>
        <w:pStyle w:val="BodyText"/>
      </w:pPr>
      <w:r>
        <w:t xml:space="preserve">Điều 2.</w:t>
      </w:r>
    </w:p>
    <w:p>
      <w:pPr>
        <w:pStyle w:val="BodyText"/>
      </w:pPr>
      <w:r>
        <w:t xml:space="preserve">I. Viện Nghiên cứu Khoa học hành chính hướng dẫn Chủ nhiệm đề tài, đề án</w:t>
      </w:r>
      <w:r>
        <w:t xml:space="preserve"> </w:t>
      </w:r>
      <w:r>
        <w:t xml:space="preserve">khoa học hoàn thiện hồ sơ, trình Giám đốc Học viện Hành chính Quốc gia ban hành</w:t>
      </w:r>
      <w:r>
        <w:t xml:space="preserve"> </w:t>
      </w:r>
      <w:r>
        <w:t xml:space="preserve">Quyết định giao nhiệm vụ nghiên cứu Đề tài, để án khoa học cấp cơ sở cho các Chủ</w:t>
      </w:r>
      <w:r>
        <w:t xml:space="preserve"> </w:t>
      </w:r>
      <w:r>
        <w:t xml:space="preserve">nhiệm có tên tại Điều 1 Quyết định này.</w:t>
      </w:r>
    </w:p>
    <w:p>
      <w:pPr>
        <w:pStyle w:val="Compact"/>
        <w:numPr>
          <w:numId w:val="1001"/>
          <w:ilvl w:val="0"/>
        </w:numPr>
      </w:pPr>
      <w:r>
        <w:t xml:space="preserve">Giao Văn phòng chủ trì cùng Viện Nghiên cứu Khoa lẽ hành chính hướng</w:t>
      </w:r>
      <w:r>
        <w:t xml:space="preserve"> </w:t>
      </w:r>
      <w:r>
        <w:t xml:space="preserve">dẫn các đơn vị, các Chủ nhiệm đề tài, đề án lập dự toán, trình phê duyệt dự toán và</w:t>
      </w:r>
      <w:r>
        <w:t xml:space="preserve"> </w:t>
      </w:r>
      <w:r>
        <w:t xml:space="preserve">quyết toán đối với các nhiệm vụ khoa học và công nghệ có sử dụng kinh phí hỗ trợ</w:t>
      </w:r>
      <w:r>
        <w:t xml:space="preserve"> </w:t>
      </w:r>
      <w:r>
        <w:t xml:space="preserve">từ nguồn thu sự nghiệp của Học viện theo quy định, đảm bảo bù đắp các chỉ phí</w:t>
      </w:r>
    </w:p>
    <w:p>
      <w:pPr>
        <w:pStyle w:val="FirstParagraph"/>
      </w:pPr>
      <w:r>
        <w:t xml:space="preserve">quản lý, xét duyệt, nghiệm thu và thuế nếu có.</w:t>
      </w:r>
    </w:p>
    <w:p>
      <w:pPr>
        <w:pStyle w:val="BodyText"/>
      </w:pPr>
      <w:r>
        <w:t xml:space="preserve">Điều 3. Quyết định này có hiệu lực kể từ ngày ký.</w:t>
      </w:r>
    </w:p>
    <w:p>
      <w:pPr>
        <w:pStyle w:val="BodyText"/>
      </w:pPr>
      <w:r>
        <w:t xml:space="preserve">Chánh Văn phòng, Viện trưởng Viện Nghiên cứu Khoa học hành chính, Giám</w:t>
      </w:r>
      <w:r>
        <w:t xml:space="preserve"> </w:t>
      </w:r>
      <w:r>
        <w:t xml:space="preserve">đốc Phân viện Học viện Hành chính Quốc gia tại Thành phố Hồ Chí Minh, Thủ</w:t>
      </w:r>
      <w:r>
        <w:t xml:space="preserve"> </w:t>
      </w:r>
      <w:r>
        <w:t xml:space="preserve">trưởng các đơn vị liên quan và các Ông (bà) có tên tại Điều 1 chịu trách nhiệm thi</w:t>
      </w:r>
      <w:r>
        <w:t xml:space="preserve"> </w:t>
      </w:r>
      <w:r>
        <w:t xml:space="preserve">hành Quyết định này./¿„</w:t>
      </w:r>
    </w:p>
    <w:p>
      <w:pPr>
        <w:pStyle w:val="BodyText"/>
      </w:pPr>
      <w:r>
        <w:t xml:space="preserve">Nơi nhận:</w:t>
      </w:r>
      <w:r>
        <w:t xml:space="preserve">@2_</w:t>
      </w:r>
      <w:r>
        <w:t xml:space="preserve"> </w:t>
      </w:r>
      <w:r>
        <w:t xml:space="preserve">GIÁM ĐÓC</w:t>
      </w:r>
      <w:r>
        <w:t xml:space="preserve"> </w:t>
      </w:r>
      <w:r>
        <w:t xml:space="preserve">- Như Điều 3; =</w:t>
      </w:r>
    </w:p>
    <w:p>
      <w:pPr>
        <w:numPr>
          <w:numId w:val="1002"/>
          <w:ilvl w:val="0"/>
        </w:numPr>
      </w:pPr>
      <w:r>
        <w:t xml:space="preserve">Giám đốc Học viện; š</w:t>
      </w:r>
    </w:p>
    <w:p>
      <w:pPr>
        <w:numPr>
          <w:numId w:val="1002"/>
          <w:ilvl w:val="0"/>
        </w:numPr>
      </w:pPr>
      <w:r>
        <w:t xml:space="preserve">Các PGĐ Học viện (để biêt);</w:t>
      </w:r>
    </w:p>
    <w:p>
      <w:pPr>
        <w:pStyle w:val="Compact"/>
        <w:numPr>
          <w:numId w:val="1002"/>
          <w:ilvl w:val="0"/>
        </w:numPr>
      </w:pPr>
      <w:r>
        <w:t xml:space="preserve">Các đơn vị thuộc và trực thuộc HỘP VIỆNn;</w:t>
      </w:r>
    </w:p>
    <w:p>
      <w:pPr>
        <w:numPr>
          <w:numId w:val="1002"/>
          <w:ilvl w:val="0"/>
        </w:numPr>
      </w:pPr>
      <w:r>
        <w:t xml:space="preserve">Phòng TV-KT;</w:t>
      </w:r>
    </w:p>
    <w:p>
      <w:pPr>
        <w:pStyle w:val="Compact"/>
        <w:numPr>
          <w:numId w:val="1002"/>
          <w:ilvl w:val="0"/>
        </w:numPr>
      </w:pPr>
      <w:r>
        <w:t xml:space="preserve">Đăng trên website Học viện;</w:t>
      </w:r>
    </w:p>
    <w:p>
      <w:pPr>
        <w:numPr>
          <w:numId w:val="1002"/>
          <w:ilvl w:val="0"/>
        </w:numPr>
      </w:pPr>
      <w:r>
        <w:t xml:space="preserve">Lưu: VT., VNC (10b).</w:t>
      </w:r>
    </w:p>
    <w:p>
      <w:pPr>
        <w:pStyle w:val="FirstParagraph"/>
      </w:pPr>
      <w:r>
        <w:t xml:space="preserve">(Ban hành kèm theo Quyết định số:3512QĐ-HCOG ngày</w:t>
      </w:r>
    </w:p>
    <w:p>
      <w:pPr>
        <w:pStyle w:val="BodyText"/>
      </w:pPr>
      <w:r>
        <w:t xml:space="preserve">lẠ</w:t>
      </w:r>
      <w:r>
        <w:t xml:space="preserve"> </w:t>
      </w:r>
      <w:r>
        <w:t xml:space="preserve">DANH MỤC NHIỆM VỤ KHOẢN</w:t>
      </w:r>
      <w:r>
        <w:t xml:space="preserve"> </w:t>
      </w:r>
      <w:r>
        <w:t xml:space="preserve">CỦA HỌC VIỆN</w:t>
      </w:r>
    </w:p>
    <w:p>
      <w:pPr>
        <w:pStyle w:val="BodyText"/>
      </w:pPr>
      <w:r>
        <w:t xml:space="preserve">Kinh phí</w:t>
      </w:r>
    </w:p>
    <w:p>
      <w:pPr>
        <w:pStyle w:val="BodyText"/>
      </w:pPr>
      <w:r>
        <w:t xml:space="preserve">TT Đơn Yị Nhiệm vụ h Chủ nhiệm (Triệu ch</w:t>
      </w:r>
      <w:r>
        <w:t xml:space="preserve"> </w:t>
      </w:r>
      <w:r>
        <w:t xml:space="preserve">-|Học viện cn</w:t>
      </w:r>
      <w:r>
        <w:t xml:space="preserve"> </w:t>
      </w:r>
      <w:r>
        <w:t xml:space="preserve">hóa</w:t>
      </w:r>
      <w:r>
        <w:t xml:space="preserve"> </w:t>
      </w:r>
      <w:r>
        <w:t xml:space="preserve">Đạo đức công vụ của công chức phường 12, quận Đề tài sinh viên Ệ :</w:t>
      </w:r>
      <w:r>
        <w:t xml:space="preserve"> </w:t>
      </w:r>
      <w:r>
        <w:rPr>
          <w:rStyle w:val="VerbatimChar"/>
        </w:rPr>
        <w:t xml:space="preserve">10, Thành phố Hồ Chí Minh  iêU | HILÁ NHETRMA ly 0 Chuyển đồi nghề nghiệp cho ngư dân tại huyện Bình |_ ĐỀ tài sinh viên cv HP Đ Phân viện Học viện _| Sơn, tỉnh Quảng Ngãi NCKH Nguyễn ThịNghỉ | 10 0 1 | Hành chính Quốc gia an ro c9 8à mẻ ft chu hg này Ề Quản lý nhà nước đối với các di tích lịch sử tại | Đê tài sinh viên</w:t>
      </w:r>
      <w:r>
        <w:t xml:space="preserve"> </w:t>
      </w:r>
      <w:r>
        <w:t xml:space="preserve">:</w:t>
      </w:r>
      <w:r>
        <w:t xml:space="preserve"> </w:t>
      </w:r>
      <w:r>
        <w:t xml:space="preserve">đã TH Thành phố Hồ Chí Mini NCKH Lê song Tính 10 0</w:t>
      </w:r>
      <w:r>
        <w:t xml:space="preserve"> </w:t>
      </w:r>
      <w:r>
        <w:t xml:space="preserve">Thực hiện chính sách việc làm cho người khuyết tật | ĐỀ tài sinh viên Phan Câng”E , 10 0</w:t>
      </w:r>
      <w:r>
        <w:t xml:space="preserve"> </w:t>
      </w:r>
      <w:r>
        <w:t xml:space="preserve">trên địa bàn Thành phố Hồ Chí Minh NCKH 61</w:t>
      </w:r>
      <w:r>
        <w:t xml:space="preserve"> </w:t>
      </w:r>
      <w:r>
        <w:t xml:space="preserve">Số lượng: 04 đề tài; kinh phí: 40 triệu đồng từ nguồn thu sự nghiệp</w:t>
      </w:r>
      <w:r>
        <w:t xml:space="preserve"> </w:t>
      </w:r>
      <w:r>
        <w:t xml:space="preserve">"Tổng cộng ˆ š 40` 0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9e8159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155595da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1d6b0c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2019-08-08T19:42:44Z</dcterms:created>
  <dcterms:modified xsi:type="dcterms:W3CDTF">2019-08-08T19:42:44Z</dcterms:modified>
</cp:coreProperties>
</file>